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E1B00" w14:textId="73354887" w:rsidR="00503186" w:rsidRDefault="00503186" w:rsidP="00503186">
      <w:pPr>
        <w:spacing w:afterLines="100" w:after="312" w:line="360" w:lineRule="auto"/>
        <w:jc w:val="center"/>
        <w:rPr>
          <w:rFonts w:ascii="黑体" w:eastAsia="黑体" w:hAnsi="黑体" w:cs="黑体"/>
          <w:kern w:val="0"/>
          <w:sz w:val="28"/>
          <w:szCs w:val="28"/>
        </w:rPr>
      </w:pPr>
      <w:r>
        <w:rPr>
          <w:rFonts w:ascii="黑体" w:eastAsia="黑体" w:hAnsi="黑体" w:cs="黑体" w:hint="eastAsia"/>
          <w:kern w:val="0"/>
          <w:sz w:val="28"/>
          <w:szCs w:val="28"/>
        </w:rPr>
        <w:t>微生物技术国家重点实验室</w:t>
      </w:r>
      <w:r w:rsidR="000A5F7A">
        <w:rPr>
          <w:rFonts w:ascii="黑体" w:eastAsia="黑体" w:hAnsi="黑体" w:cs="黑体" w:hint="eastAsia"/>
          <w:kern w:val="0"/>
          <w:sz w:val="28"/>
          <w:szCs w:val="28"/>
        </w:rPr>
        <w:t>（微生物技术研究院）</w:t>
      </w:r>
      <w:r>
        <w:rPr>
          <w:rFonts w:ascii="黑体" w:eastAsia="黑体" w:hAnsi="黑体" w:cs="黑体" w:hint="eastAsia"/>
          <w:kern w:val="0"/>
          <w:sz w:val="28"/>
          <w:szCs w:val="28"/>
        </w:rPr>
        <w:t>简介</w:t>
      </w:r>
    </w:p>
    <w:p w14:paraId="25EEAE63" w14:textId="48E1C60B" w:rsidR="009A08BB" w:rsidRPr="009B2D59" w:rsidRDefault="00503186" w:rsidP="00503186">
      <w:pPr>
        <w:pStyle w:val="a8"/>
        <w:spacing w:line="360" w:lineRule="auto"/>
        <w:ind w:firstLineChars="200" w:firstLine="480"/>
        <w:rPr>
          <w:rFonts w:hAnsi="宋体" w:cs="宋体"/>
          <w:color w:val="444444"/>
          <w:kern w:val="0"/>
          <w:sz w:val="24"/>
          <w:szCs w:val="24"/>
        </w:rPr>
      </w:pPr>
      <w:r w:rsidRPr="009B2D59">
        <w:rPr>
          <w:rFonts w:hAnsi="宋体" w:cs="宋体" w:hint="eastAsia"/>
          <w:color w:val="444444"/>
          <w:kern w:val="0"/>
          <w:sz w:val="24"/>
          <w:szCs w:val="24"/>
        </w:rPr>
        <w:t>山东大学的微生物学与微生物技术研究具有悠久的历史和辉煌的成就。1950年王祖农教授受时任山东大学副校长童第周之邀，自法国回到祖国怀抱，开创了山东大学微生物学科。自此，山东大学微生物学科在教育部直属高校中，创造了一个又一个领先或第一：1955年开始招收研究生；1958年成为国内首批微生物学专业之一；1963年建立了部属微生物研究所；1981年成为国家首批博士授予权单位中唯一的部属高校微生物学博士点；1984年成立高校中的第一个微生物学系，又新设微生物工程；1987年微生物学被选为国家重点学科；1991年建立微生物学博士后流动站；1987年筹建发酵工程国家重点实验室，1995年11月通过国家验收，命名为微生物技术国家重点实验室，正式开始运行和对外开放。</w:t>
      </w:r>
    </w:p>
    <w:p w14:paraId="7DE8F6B4" w14:textId="6AAF4638" w:rsidR="004378B3" w:rsidRPr="009B2D59" w:rsidRDefault="00503186" w:rsidP="00F0704A">
      <w:pPr>
        <w:pStyle w:val="a8"/>
        <w:spacing w:line="360" w:lineRule="auto"/>
        <w:ind w:firstLineChars="200" w:firstLine="480"/>
        <w:rPr>
          <w:rFonts w:hAnsi="宋体" w:cs="宋体"/>
          <w:color w:val="444444"/>
          <w:kern w:val="0"/>
          <w:sz w:val="24"/>
          <w:szCs w:val="24"/>
        </w:rPr>
      </w:pPr>
      <w:r w:rsidRPr="009B2D59">
        <w:rPr>
          <w:rFonts w:hAnsi="宋体" w:cs="宋体" w:hint="eastAsia"/>
          <w:color w:val="444444"/>
          <w:kern w:val="0"/>
          <w:sz w:val="24"/>
          <w:szCs w:val="24"/>
        </w:rPr>
        <w:t>为促进微生物技术国家重点实验室更好发展，</w:t>
      </w:r>
      <w:r w:rsidR="009A08BB" w:rsidRPr="009B2D59">
        <w:rPr>
          <w:rFonts w:hAnsi="宋体" w:cs="宋体" w:hint="eastAsia"/>
          <w:color w:val="444444"/>
          <w:kern w:val="0"/>
          <w:sz w:val="24"/>
          <w:szCs w:val="24"/>
        </w:rPr>
        <w:t>2017年10月</w:t>
      </w:r>
      <w:r w:rsidR="004378B3" w:rsidRPr="009B2D59">
        <w:rPr>
          <w:rFonts w:hAnsi="宋体" w:cs="宋体" w:hint="eastAsia"/>
          <w:color w:val="444444"/>
          <w:kern w:val="0"/>
          <w:sz w:val="24"/>
          <w:szCs w:val="24"/>
        </w:rPr>
        <w:t>，</w:t>
      </w:r>
      <w:r w:rsidR="009A08BB" w:rsidRPr="009B2D59">
        <w:rPr>
          <w:rFonts w:hAnsi="宋体" w:cs="宋体" w:hint="eastAsia"/>
          <w:color w:val="444444"/>
          <w:kern w:val="0"/>
          <w:sz w:val="24"/>
          <w:szCs w:val="24"/>
        </w:rPr>
        <w:t>学校决定依托重点实验室</w:t>
      </w:r>
      <w:r w:rsidRPr="009B2D59">
        <w:rPr>
          <w:rFonts w:hAnsi="宋体" w:cs="宋体" w:hint="eastAsia"/>
          <w:color w:val="444444"/>
          <w:kern w:val="0"/>
          <w:sz w:val="24"/>
          <w:szCs w:val="24"/>
        </w:rPr>
        <w:t>成立微生物技术研究院</w:t>
      </w:r>
      <w:r w:rsidR="00800874" w:rsidRPr="009B2D59">
        <w:rPr>
          <w:rFonts w:hAnsi="宋体" w:cs="宋体" w:hint="eastAsia"/>
          <w:color w:val="444444"/>
          <w:kern w:val="0"/>
          <w:sz w:val="24"/>
          <w:szCs w:val="24"/>
        </w:rPr>
        <w:t>，独立</w:t>
      </w:r>
      <w:r w:rsidR="00507210" w:rsidRPr="009B2D59">
        <w:rPr>
          <w:rFonts w:hAnsi="宋体" w:cs="宋体" w:hint="eastAsia"/>
          <w:color w:val="444444"/>
          <w:kern w:val="0"/>
          <w:sz w:val="24"/>
          <w:szCs w:val="24"/>
        </w:rPr>
        <w:t>开展</w:t>
      </w:r>
      <w:r w:rsidR="00F1238A" w:rsidRPr="009B2D59">
        <w:rPr>
          <w:rFonts w:hAnsi="宋体" w:cs="宋体" w:hint="eastAsia"/>
          <w:color w:val="444444"/>
          <w:kern w:val="0"/>
          <w:sz w:val="24"/>
          <w:szCs w:val="24"/>
        </w:rPr>
        <w:t>科学研究</w:t>
      </w:r>
      <w:r w:rsidR="00507210" w:rsidRPr="009B2D59">
        <w:rPr>
          <w:rFonts w:hAnsi="宋体" w:cs="宋体" w:hint="eastAsia"/>
          <w:color w:val="444444"/>
          <w:kern w:val="0"/>
          <w:sz w:val="24"/>
          <w:szCs w:val="24"/>
        </w:rPr>
        <w:t>并进行</w:t>
      </w:r>
      <w:r w:rsidR="00800874" w:rsidRPr="009B2D59">
        <w:rPr>
          <w:rFonts w:hAnsi="宋体" w:cs="宋体" w:hint="eastAsia"/>
          <w:color w:val="444444"/>
          <w:kern w:val="0"/>
          <w:sz w:val="24"/>
          <w:szCs w:val="24"/>
        </w:rPr>
        <w:t>研究生的招生和培养工作</w:t>
      </w:r>
      <w:r w:rsidRPr="009B2D59">
        <w:rPr>
          <w:rFonts w:hAnsi="宋体" w:cs="宋体" w:hint="eastAsia"/>
          <w:color w:val="444444"/>
          <w:kern w:val="0"/>
          <w:sz w:val="24"/>
          <w:szCs w:val="24"/>
        </w:rPr>
        <w:t>。</w:t>
      </w:r>
      <w:r w:rsidR="00F0704A" w:rsidRPr="009B2D59">
        <w:rPr>
          <w:rFonts w:hAnsi="宋体" w:cs="宋体" w:hint="eastAsia"/>
          <w:color w:val="444444"/>
          <w:kern w:val="0"/>
          <w:sz w:val="24"/>
          <w:szCs w:val="24"/>
        </w:rPr>
        <w:t>重点实验室（研究院）坚持面向国家重大战略需求，以科技创新为己任，筚路蓝缕、锐意进取。</w:t>
      </w:r>
      <w:r w:rsidR="00F0704A" w:rsidRPr="009B2D59">
        <w:rPr>
          <w:rFonts w:hAnsi="宋体" w:hint="eastAsia"/>
          <w:color w:val="444444"/>
          <w:sz w:val="24"/>
          <w:szCs w:val="24"/>
        </w:rPr>
        <w:t>以微生物技术的发展与创新为核心，围绕资源与环境微生物技术、医药微生物技术、工业微生物技术、海洋微生物技术四个研究方向进行整体布局。</w:t>
      </w:r>
      <w:r w:rsidR="00F0704A" w:rsidRPr="009B2D59">
        <w:rPr>
          <w:rFonts w:hAnsi="宋体" w:cs="宋体" w:hint="eastAsia"/>
          <w:color w:val="444444"/>
          <w:kern w:val="0"/>
          <w:sz w:val="24"/>
          <w:szCs w:val="24"/>
        </w:rPr>
        <w:t>重点实验室（研究院）已建设成为国际领先的微生物技术研究平台和科技交流合作基地，促进了微生物学科发展，对国内外的相关研究领域起到了很好的引领作用。</w:t>
      </w:r>
    </w:p>
    <w:p w14:paraId="39811870" w14:textId="00DD6FA0" w:rsidR="000A5F7A" w:rsidRPr="009B2D59" w:rsidRDefault="00F0704A" w:rsidP="000A5F7A">
      <w:pPr>
        <w:pStyle w:val="a8"/>
        <w:spacing w:line="360" w:lineRule="auto"/>
        <w:ind w:firstLineChars="200" w:firstLine="480"/>
        <w:rPr>
          <w:rFonts w:hAnsi="宋体"/>
          <w:color w:val="444444"/>
          <w:sz w:val="24"/>
          <w:szCs w:val="24"/>
        </w:rPr>
      </w:pPr>
      <w:r w:rsidRPr="009B2D59">
        <w:rPr>
          <w:rFonts w:hAnsi="宋体" w:cs="宋体" w:hint="eastAsia"/>
          <w:color w:val="444444"/>
          <w:kern w:val="0"/>
          <w:sz w:val="24"/>
          <w:szCs w:val="24"/>
        </w:rPr>
        <w:t>重点实验室（研究院）</w:t>
      </w:r>
      <w:r w:rsidR="00503186" w:rsidRPr="009B2D59">
        <w:rPr>
          <w:rFonts w:hAnsi="宋体" w:cs="宋体" w:hint="eastAsia"/>
          <w:color w:val="444444"/>
          <w:kern w:val="0"/>
          <w:sz w:val="24"/>
          <w:szCs w:val="24"/>
        </w:rPr>
        <w:t>现有教授/研究员58人，其中包括“千人计划”专家2名，国家杰出青年基金获得者6名，973首席科学家1名，“万人计划”专家1名，国家级“百千万”工程人才2名，“青年千人”2名，“国家优青”2名。</w:t>
      </w:r>
      <w:r w:rsidR="000A5F7A" w:rsidRPr="009B2D59">
        <w:rPr>
          <w:rFonts w:hAnsi="宋体" w:hint="eastAsia"/>
          <w:color w:val="444444"/>
          <w:sz w:val="24"/>
          <w:szCs w:val="24"/>
        </w:rPr>
        <w:t>近五年来，重点实验室（研究院）共承担各科研类项目320项，实到经费1</w:t>
      </w:r>
      <w:r w:rsidR="000A5F7A" w:rsidRPr="009B2D59">
        <w:rPr>
          <w:rFonts w:hAnsi="宋体"/>
          <w:color w:val="444444"/>
          <w:sz w:val="24"/>
          <w:szCs w:val="24"/>
        </w:rPr>
        <w:t>.5</w:t>
      </w:r>
      <w:r w:rsidR="000A5F7A" w:rsidRPr="009B2D59">
        <w:rPr>
          <w:rFonts w:hAnsi="宋体" w:hint="eastAsia"/>
          <w:color w:val="444444"/>
          <w:sz w:val="24"/>
          <w:szCs w:val="24"/>
        </w:rPr>
        <w:t>亿元；授权国际和国内发明专利100余项；发表SCI论文700</w:t>
      </w:r>
      <w:r w:rsidR="001E4936" w:rsidRPr="009B2D59">
        <w:rPr>
          <w:rFonts w:hAnsi="宋体" w:hint="eastAsia"/>
          <w:color w:val="444444"/>
          <w:sz w:val="24"/>
          <w:szCs w:val="24"/>
        </w:rPr>
        <w:t>余</w:t>
      </w:r>
      <w:r w:rsidR="000A5F7A" w:rsidRPr="009B2D59">
        <w:rPr>
          <w:rFonts w:hAnsi="宋体" w:hint="eastAsia"/>
          <w:color w:val="444444"/>
          <w:sz w:val="24"/>
          <w:szCs w:val="24"/>
        </w:rPr>
        <w:t>篇，论文数量、影响因子及他引次数都有了大幅度的提高。多项成果发表在Cell、Nature Nanotechnology、PNAS、</w:t>
      </w:r>
      <w:r w:rsidR="000A5F7A" w:rsidRPr="009B2D59">
        <w:rPr>
          <w:rFonts w:hAnsi="宋体"/>
          <w:color w:val="444444"/>
          <w:sz w:val="24"/>
          <w:szCs w:val="24"/>
        </w:rPr>
        <w:t>Nature Communications</w:t>
      </w:r>
      <w:r w:rsidR="000A5F7A" w:rsidRPr="009B2D59">
        <w:rPr>
          <w:rFonts w:hAnsi="宋体" w:hint="eastAsia"/>
          <w:color w:val="444444"/>
          <w:sz w:val="24"/>
          <w:szCs w:val="24"/>
        </w:rPr>
        <w:t>等著名刊物上。</w:t>
      </w:r>
    </w:p>
    <w:p w14:paraId="3902AECE" w14:textId="6125C402" w:rsidR="00503186" w:rsidRPr="009B2D59" w:rsidRDefault="00F0704A" w:rsidP="000A5F7A">
      <w:pPr>
        <w:pStyle w:val="a8"/>
        <w:spacing w:line="360" w:lineRule="auto"/>
        <w:ind w:firstLineChars="200" w:firstLine="480"/>
        <w:rPr>
          <w:rFonts w:hAnsi="宋体"/>
          <w:color w:val="444444"/>
          <w:sz w:val="24"/>
          <w:szCs w:val="24"/>
        </w:rPr>
      </w:pPr>
      <w:r w:rsidRPr="009B2D59">
        <w:rPr>
          <w:rFonts w:hAnsi="宋体" w:hint="eastAsia"/>
          <w:color w:val="444444"/>
          <w:sz w:val="24"/>
          <w:szCs w:val="24"/>
        </w:rPr>
        <w:t>同时，</w:t>
      </w:r>
      <w:r w:rsidR="00503186" w:rsidRPr="009B2D59">
        <w:rPr>
          <w:rFonts w:hAnsi="宋体" w:hint="eastAsia"/>
          <w:color w:val="444444"/>
          <w:sz w:val="24"/>
          <w:szCs w:val="24"/>
        </w:rPr>
        <w:t>重点实验室（研究院）</w:t>
      </w:r>
      <w:r w:rsidR="00193C8E" w:rsidRPr="009B2D59">
        <w:rPr>
          <w:rFonts w:hAnsi="宋体" w:hint="eastAsia"/>
          <w:color w:val="444444"/>
          <w:sz w:val="24"/>
          <w:szCs w:val="24"/>
        </w:rPr>
        <w:t>具有国内先进的科研</w:t>
      </w:r>
      <w:r w:rsidR="0051308C" w:rsidRPr="009B2D59">
        <w:rPr>
          <w:rFonts w:hAnsi="宋体" w:hint="eastAsia"/>
          <w:color w:val="444444"/>
          <w:sz w:val="24"/>
          <w:szCs w:val="24"/>
        </w:rPr>
        <w:t>及</w:t>
      </w:r>
      <w:r w:rsidR="00193C8E" w:rsidRPr="009B2D59">
        <w:rPr>
          <w:rFonts w:hAnsi="宋体" w:hint="eastAsia"/>
          <w:color w:val="444444"/>
          <w:sz w:val="24"/>
          <w:szCs w:val="24"/>
        </w:rPr>
        <w:t>教学条件，为培养高质量的人才和开展高层次的科学研究提供了良好的条件。</w:t>
      </w:r>
      <w:r w:rsidR="00503186" w:rsidRPr="009B2D59">
        <w:rPr>
          <w:rFonts w:hAnsi="宋体" w:hint="eastAsia"/>
          <w:color w:val="444444"/>
          <w:sz w:val="24"/>
          <w:szCs w:val="24"/>
        </w:rPr>
        <w:t>集中</w:t>
      </w:r>
      <w:r w:rsidR="00193C8E" w:rsidRPr="009B2D59">
        <w:rPr>
          <w:rFonts w:hAnsi="宋体" w:hint="eastAsia"/>
          <w:color w:val="444444"/>
          <w:sz w:val="24"/>
          <w:szCs w:val="24"/>
        </w:rPr>
        <w:t>各种</w:t>
      </w:r>
      <w:r w:rsidR="00503186" w:rsidRPr="009B2D59">
        <w:rPr>
          <w:rFonts w:hAnsi="宋体" w:hint="eastAsia"/>
          <w:color w:val="444444"/>
          <w:sz w:val="24"/>
          <w:szCs w:val="24"/>
        </w:rPr>
        <w:t>资源</w:t>
      </w:r>
      <w:r w:rsidR="00193C8E" w:rsidRPr="009B2D59">
        <w:rPr>
          <w:rFonts w:hAnsi="宋体" w:hint="eastAsia"/>
          <w:color w:val="444444"/>
          <w:sz w:val="24"/>
          <w:szCs w:val="24"/>
        </w:rPr>
        <w:t>，以大中型科研仪器设备、高素质实验工程技术人员和人性化的管理为主要支撑，</w:t>
      </w:r>
      <w:r w:rsidR="00503186" w:rsidRPr="009B2D59">
        <w:rPr>
          <w:rFonts w:hAnsi="宋体" w:hint="eastAsia"/>
          <w:color w:val="444444"/>
          <w:sz w:val="24"/>
          <w:szCs w:val="24"/>
        </w:rPr>
        <w:t>建设</w:t>
      </w:r>
      <w:r w:rsidR="00193C8E" w:rsidRPr="009B2D59">
        <w:rPr>
          <w:rFonts w:hAnsi="宋体" w:hint="eastAsia"/>
          <w:color w:val="444444"/>
          <w:sz w:val="24"/>
          <w:szCs w:val="24"/>
        </w:rPr>
        <w:t>了高</w:t>
      </w:r>
      <w:r w:rsidR="00193C8E" w:rsidRPr="009B2D59">
        <w:rPr>
          <w:rFonts w:hAnsi="宋体" w:hint="eastAsia"/>
          <w:color w:val="444444"/>
          <w:sz w:val="24"/>
          <w:szCs w:val="24"/>
        </w:rPr>
        <w:lastRenderedPageBreak/>
        <w:t>水准的</w:t>
      </w:r>
      <w:r w:rsidR="00236CC2" w:rsidRPr="009B2D59">
        <w:rPr>
          <w:rFonts w:hAnsi="宋体" w:hint="eastAsia"/>
          <w:color w:val="444444"/>
          <w:sz w:val="24"/>
          <w:szCs w:val="24"/>
        </w:rPr>
        <w:t>生命科学</w:t>
      </w:r>
      <w:r w:rsidR="00503186" w:rsidRPr="009B2D59">
        <w:rPr>
          <w:rFonts w:hAnsi="宋体" w:hint="eastAsia"/>
          <w:color w:val="444444"/>
          <w:sz w:val="24"/>
          <w:szCs w:val="24"/>
        </w:rPr>
        <w:t>公共仪器平台，</w:t>
      </w:r>
      <w:r w:rsidR="00236CC2" w:rsidRPr="009B2D59">
        <w:rPr>
          <w:rFonts w:hAnsi="宋体" w:hint="eastAsia"/>
          <w:color w:val="444444"/>
          <w:sz w:val="24"/>
          <w:szCs w:val="24"/>
        </w:rPr>
        <w:t>涵盖了生物工程、纯化与性质鉴定、基因与蛋白质组学、显微技术等领域，</w:t>
      </w:r>
      <w:r w:rsidR="00503186" w:rsidRPr="009B2D59">
        <w:rPr>
          <w:rFonts w:hAnsi="宋体" w:hint="eastAsia"/>
          <w:color w:val="444444"/>
          <w:sz w:val="24"/>
          <w:szCs w:val="24"/>
        </w:rPr>
        <w:t>截止到2015年</w:t>
      </w:r>
      <w:r w:rsidR="00594793" w:rsidRPr="009B2D59">
        <w:rPr>
          <w:rFonts w:hAnsi="宋体" w:hint="eastAsia"/>
          <w:color w:val="444444"/>
          <w:sz w:val="24"/>
          <w:szCs w:val="24"/>
        </w:rPr>
        <w:t>末设备总资产达到</w:t>
      </w:r>
      <w:r w:rsidR="00503186" w:rsidRPr="009B2D59">
        <w:rPr>
          <w:rFonts w:hAnsi="宋体" w:hint="eastAsia"/>
          <w:color w:val="444444"/>
          <w:sz w:val="24"/>
          <w:szCs w:val="24"/>
        </w:rPr>
        <w:t>1.</w:t>
      </w:r>
      <w:r w:rsidR="00594793" w:rsidRPr="009B2D59">
        <w:rPr>
          <w:rFonts w:hAnsi="宋体" w:hint="eastAsia"/>
          <w:color w:val="444444"/>
          <w:sz w:val="24"/>
          <w:szCs w:val="24"/>
        </w:rPr>
        <w:t>3</w:t>
      </w:r>
      <w:r w:rsidR="00503186" w:rsidRPr="009B2D59">
        <w:rPr>
          <w:rFonts w:hAnsi="宋体" w:hint="eastAsia"/>
          <w:color w:val="444444"/>
          <w:sz w:val="24"/>
          <w:szCs w:val="24"/>
        </w:rPr>
        <w:t>亿元</w:t>
      </w:r>
      <w:r w:rsidR="0051308C" w:rsidRPr="009B2D59">
        <w:rPr>
          <w:rFonts w:hAnsi="宋体" w:hint="eastAsia"/>
          <w:color w:val="444444"/>
          <w:sz w:val="24"/>
          <w:szCs w:val="24"/>
        </w:rPr>
        <w:t>。</w:t>
      </w:r>
    </w:p>
    <w:p w14:paraId="36F8E888" w14:textId="77777777" w:rsidR="00800874" w:rsidRPr="00503186" w:rsidRDefault="00800874" w:rsidP="00503186">
      <w:bookmarkStart w:id="0" w:name="_GoBack"/>
      <w:bookmarkEnd w:id="0"/>
    </w:p>
    <w:sectPr w:rsidR="00800874" w:rsidRPr="0050318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252AE" w14:textId="77777777" w:rsidR="00504295" w:rsidRDefault="00504295" w:rsidP="00503186">
      <w:r>
        <w:separator/>
      </w:r>
    </w:p>
  </w:endnote>
  <w:endnote w:type="continuationSeparator" w:id="0">
    <w:p w14:paraId="693F4BDD" w14:textId="77777777" w:rsidR="00504295" w:rsidRDefault="00504295" w:rsidP="0050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C5B54" w14:textId="77777777" w:rsidR="00504295" w:rsidRDefault="00504295" w:rsidP="00503186">
      <w:r>
        <w:separator/>
      </w:r>
    </w:p>
  </w:footnote>
  <w:footnote w:type="continuationSeparator" w:id="0">
    <w:p w14:paraId="6AB77DB2" w14:textId="77777777" w:rsidR="00504295" w:rsidRDefault="00504295" w:rsidP="00503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FA"/>
    <w:rsid w:val="000A5F7A"/>
    <w:rsid w:val="000E20F4"/>
    <w:rsid w:val="00193C8E"/>
    <w:rsid w:val="001A3C9E"/>
    <w:rsid w:val="001E4936"/>
    <w:rsid w:val="00236CC2"/>
    <w:rsid w:val="002B2665"/>
    <w:rsid w:val="004378B3"/>
    <w:rsid w:val="00503186"/>
    <w:rsid w:val="00504295"/>
    <w:rsid w:val="00507210"/>
    <w:rsid w:val="0051308C"/>
    <w:rsid w:val="005461FA"/>
    <w:rsid w:val="00594793"/>
    <w:rsid w:val="00800874"/>
    <w:rsid w:val="009A08BB"/>
    <w:rsid w:val="009B2D59"/>
    <w:rsid w:val="00A75A91"/>
    <w:rsid w:val="00B660FE"/>
    <w:rsid w:val="00C26587"/>
    <w:rsid w:val="00D2032E"/>
    <w:rsid w:val="00DB5AF9"/>
    <w:rsid w:val="00F0704A"/>
    <w:rsid w:val="00F12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CD56"/>
  <w15:docId w15:val="{94115D48-D9D0-47A5-97FE-9BC317EC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1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3186"/>
    <w:rPr>
      <w:sz w:val="18"/>
      <w:szCs w:val="18"/>
    </w:rPr>
  </w:style>
  <w:style w:type="paragraph" w:styleId="a5">
    <w:name w:val="footer"/>
    <w:basedOn w:val="a"/>
    <w:link w:val="a6"/>
    <w:uiPriority w:val="99"/>
    <w:unhideWhenUsed/>
    <w:rsid w:val="00503186"/>
    <w:pPr>
      <w:tabs>
        <w:tab w:val="center" w:pos="4153"/>
        <w:tab w:val="right" w:pos="8306"/>
      </w:tabs>
      <w:snapToGrid w:val="0"/>
      <w:jc w:val="left"/>
    </w:pPr>
    <w:rPr>
      <w:sz w:val="18"/>
      <w:szCs w:val="18"/>
    </w:rPr>
  </w:style>
  <w:style w:type="character" w:customStyle="1" w:styleId="a6">
    <w:name w:val="页脚 字符"/>
    <w:basedOn w:val="a0"/>
    <w:link w:val="a5"/>
    <w:uiPriority w:val="99"/>
    <w:rsid w:val="00503186"/>
    <w:rPr>
      <w:sz w:val="18"/>
      <w:szCs w:val="18"/>
    </w:rPr>
  </w:style>
  <w:style w:type="character" w:customStyle="1" w:styleId="a7">
    <w:name w:val="纯文本 字符"/>
    <w:link w:val="a8"/>
    <w:rsid w:val="00503186"/>
    <w:rPr>
      <w:rFonts w:ascii="宋体" w:eastAsia="宋体" w:hAnsi="Courier New" w:cs="Courier New"/>
      <w:szCs w:val="21"/>
    </w:rPr>
  </w:style>
  <w:style w:type="paragraph" w:styleId="a8">
    <w:name w:val="Plain Text"/>
    <w:basedOn w:val="a"/>
    <w:link w:val="a7"/>
    <w:unhideWhenUsed/>
    <w:rsid w:val="00503186"/>
    <w:rPr>
      <w:rFonts w:ascii="宋体" w:eastAsia="宋体" w:hAnsi="Courier New" w:cs="Courier New"/>
      <w:szCs w:val="21"/>
    </w:rPr>
  </w:style>
  <w:style w:type="character" w:customStyle="1" w:styleId="1">
    <w:name w:val="纯文本 字符1"/>
    <w:basedOn w:val="a0"/>
    <w:uiPriority w:val="99"/>
    <w:semiHidden/>
    <w:rsid w:val="00503186"/>
    <w:rPr>
      <w:rFonts w:asciiTheme="minorEastAsia" w:hAnsi="Courier New" w:cs="Courier New"/>
    </w:rPr>
  </w:style>
  <w:style w:type="paragraph" w:styleId="a9">
    <w:name w:val="Body Text Indent"/>
    <w:basedOn w:val="a"/>
    <w:link w:val="aa"/>
    <w:uiPriority w:val="99"/>
    <w:unhideWhenUsed/>
    <w:rsid w:val="00503186"/>
    <w:pPr>
      <w:widowControl/>
      <w:spacing w:before="100" w:beforeAutospacing="1" w:after="100" w:afterAutospacing="1"/>
      <w:jc w:val="left"/>
    </w:pPr>
    <w:rPr>
      <w:rFonts w:ascii="宋体" w:eastAsia="宋体" w:hAnsi="宋体" w:cs="宋体"/>
      <w:kern w:val="0"/>
      <w:sz w:val="24"/>
      <w:szCs w:val="24"/>
    </w:rPr>
  </w:style>
  <w:style w:type="character" w:customStyle="1" w:styleId="aa">
    <w:name w:val="正文文本缩进 字符"/>
    <w:basedOn w:val="a0"/>
    <w:link w:val="a9"/>
    <w:uiPriority w:val="99"/>
    <w:rsid w:val="00503186"/>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06644">
      <w:bodyDiv w:val="1"/>
      <w:marLeft w:val="0"/>
      <w:marRight w:val="0"/>
      <w:marTop w:val="0"/>
      <w:marBottom w:val="0"/>
      <w:divBdr>
        <w:top w:val="none" w:sz="0" w:space="0" w:color="auto"/>
        <w:left w:val="none" w:sz="0" w:space="0" w:color="auto"/>
        <w:bottom w:val="none" w:sz="0" w:space="0" w:color="auto"/>
        <w:right w:val="none" w:sz="0" w:space="0" w:color="auto"/>
      </w:divBdr>
    </w:div>
    <w:div w:id="14835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jiaruonan</dc:creator>
  <cp:keywords/>
  <dc:description/>
  <cp:lastModifiedBy>王标</cp:lastModifiedBy>
  <cp:revision>17</cp:revision>
  <dcterms:created xsi:type="dcterms:W3CDTF">2018-07-03T06:13:00Z</dcterms:created>
  <dcterms:modified xsi:type="dcterms:W3CDTF">2018-07-25T02:23:00Z</dcterms:modified>
</cp:coreProperties>
</file>