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华文中宋" w:hAnsi="华文中宋" w:eastAsia="华文中宋" w:cs="宋体"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Cs/>
          <w:sz w:val="36"/>
          <w:szCs w:val="36"/>
        </w:rPr>
        <w:t>临床医学院硕士生复试</w:t>
      </w:r>
      <w:r>
        <w:rPr>
          <w:rFonts w:hint="eastAsia" w:ascii="华文中宋" w:hAnsi="华文中宋" w:eastAsia="华文中宋"/>
          <w:sz w:val="36"/>
          <w:szCs w:val="36"/>
        </w:rPr>
        <w:t>考核内容</w:t>
      </w:r>
    </w:p>
    <w:p>
      <w:pPr>
        <w:pStyle w:val="2"/>
        <w:spacing w:line="360" w:lineRule="auto"/>
        <w:rPr>
          <w:rFonts w:hAnsi="宋体" w:cs="宋体"/>
          <w:b/>
          <w:bCs/>
          <w:sz w:val="28"/>
          <w:szCs w:val="28"/>
        </w:rPr>
      </w:pPr>
    </w:p>
    <w:p>
      <w:pPr>
        <w:pStyle w:val="2"/>
        <w:spacing w:line="360" w:lineRule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学术型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一、复试方式</w:t>
      </w:r>
    </w:p>
    <w:p>
      <w:pPr>
        <w:pStyle w:val="2"/>
        <w:spacing w:line="360" w:lineRule="auto"/>
        <w:ind w:firstLine="524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包含专业课笔试和面试两部分。笔试统一组织，满分150分。面试由各临床医院组织，满分150分。</w:t>
      </w:r>
    </w:p>
    <w:p>
      <w:pPr>
        <w:pStyle w:val="2"/>
        <w:spacing w:line="360" w:lineRule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二、复试笔试科目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内科学专业（各方向）、老年医学专业、肿瘤学专业、急诊医学专业、重症医学专业：内科学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儿科学专业：儿科学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神经病学专业：神经病学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精神病与精神卫生学专业：精神医学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皮肤病与性病学专业：皮肤病与性病学</w:t>
      </w:r>
    </w:p>
    <w:p>
      <w:pPr>
        <w:pStyle w:val="2"/>
        <w:spacing w:line="360" w:lineRule="auto"/>
        <w:ind w:firstLine="48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影像医学与核医学专业：影像医学或核医学</w:t>
      </w:r>
    </w:p>
    <w:p>
      <w:pPr>
        <w:pStyle w:val="2"/>
        <w:spacing w:line="360" w:lineRule="auto"/>
        <w:ind w:firstLine="48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临床检验诊断学专业：临床化学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外科学专业（各方向）、微创医学专业：外科学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妇产科学专业：妇产科学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眼科学专业：眼科学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耳鼻咽喉科学专业：耳鼻咽喉科学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康复医学与理疗学专业：康复医学与理疗学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麻醉学专业：麻醉学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计算医学专业：计算医学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全科医学专业：全科医学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三、复试面试内容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本专业的相关知识、专业外语各占50分，本专业相关的实验技能或实践环节占50分，满分150分。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四、复试笔试科目参考书目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内科学：《内科学》（供八年制及七年制“5+3”一体化临床医学专业用）（第三版），王辰 王建安主编，人民卫生出版社。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儿科学：《儿科学》（全国高等学校教材第八版），王卫平主编，人民卫生出版社。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神经病学：《神经病学》(全国高等学校教材供八年制及七年制临床医学等专业用)第三版，吴江主编，人民卫生出版社。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精神医学：《精神病学》（第六版），郝伟主编，人民卫生出版社。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皮肤病与性病学：《皮肤性病学》（第八版），张学军主编，人民卫生出版社。</w:t>
      </w:r>
    </w:p>
    <w:p>
      <w:pPr>
        <w:pStyle w:val="2"/>
        <w:spacing w:line="360" w:lineRule="auto"/>
        <w:ind w:firstLine="48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影像医学：《医学影像学》（供八年制及七年制临床医学等专业用）》第二版，金征宇主编，人民卫生出版社。</w:t>
      </w:r>
    </w:p>
    <w:p>
      <w:pPr>
        <w:pStyle w:val="2"/>
        <w:spacing w:line="360" w:lineRule="auto"/>
        <w:ind w:firstLine="48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核医学：《核医学》，人民卫生出版社。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临床化学：《临床生物化学检验》（第五版），府伟灵 徐克前主编，人民卫生出版社。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外科学：《外科学》（供八年制及七年制“5+3”一体化临床医学专业用）（第三版），赵玉沛、陈孝平主编，人民卫生出版社。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妇产科学：《妇产科学》（第八版），谢幸主编，人民卫生出版社。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眼科学：《眼科学》（第三版），葛坚、王宁利主编，人民卫生出版社。</w:t>
      </w:r>
    </w:p>
    <w:p>
      <w:pPr>
        <w:pStyle w:val="2"/>
        <w:spacing w:line="360" w:lineRule="auto"/>
        <w:ind w:firstLine="48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耳鼻咽喉科学：《耳鼻咽喉头颈外科学》第二版，孔维佳主编，人民卫生出版社。</w:t>
      </w:r>
    </w:p>
    <w:p>
      <w:pPr>
        <w:pStyle w:val="2"/>
        <w:spacing w:line="360" w:lineRule="auto"/>
        <w:ind w:firstLine="48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康复医学与理疗学：《康复医学》（第四版）南登昆主编，人民卫生出版社；《康复医学》（第一版），纪树荣主编，高等教育出版社。</w:t>
      </w:r>
    </w:p>
    <w:p>
      <w:pPr>
        <w:pStyle w:val="2"/>
        <w:spacing w:line="360" w:lineRule="auto"/>
        <w:ind w:firstLine="47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麻醉学：《米勒麻醉学》《现代麻醉学》第四版，米勒  邓小明主编，北京大学医学出版社 人民卫生出版社。</w:t>
      </w:r>
    </w:p>
    <w:p>
      <w:pPr>
        <w:pStyle w:val="2"/>
        <w:spacing w:line="360" w:lineRule="auto"/>
        <w:ind w:firstLine="480"/>
        <w:rPr>
          <w:rFonts w:ascii="仿宋" w:hAnsi="仿宋" w:eastAsia="仿宋" w:cs="宋体"/>
          <w:sz w:val="32"/>
          <w:szCs w:val="32"/>
          <w:highlight w:val="red"/>
        </w:rPr>
      </w:pPr>
      <w:r>
        <w:rPr>
          <w:rFonts w:hint="eastAsia" w:ascii="仿宋" w:hAnsi="仿宋" w:eastAsia="仿宋" w:cs="宋体"/>
          <w:sz w:val="32"/>
          <w:szCs w:val="32"/>
        </w:rPr>
        <w:t>计算医学：《功能神经影像学》山东科学技术出版社。</w:t>
      </w:r>
    </w:p>
    <w:p>
      <w:pPr>
        <w:pStyle w:val="2"/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全科医学：《全科医学概论》第四版，祝墡珠主编，人民卫生出版社；《全科医学》，于晓松、季国忠主编，人民卫生出版社；《内科学（八年制及七年）》第三版，王辰、王建安主编，人民卫生出版社；《住院医师规范化培训全科医学科示范案例》，祝墡珠主编，上海交通大学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五、加试科目参考书目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内科学：《内科学》（供八年制及七年制“5+3”一体化临床医学专业用）第三版，王辰、王建安主编，人民卫生出版社。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外科学：《外科学》（供八年制及七年制“5+3”一体化临床医学专业用）第三版，赵玉沛、陈孝平主编，人民卫生出版社。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生理学：《生理学》（第七版），朱大年主编，人民卫生出版社。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</w:p>
    <w:p>
      <w:pPr>
        <w:pStyle w:val="2"/>
        <w:spacing w:line="360" w:lineRule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专业学位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一、复试方式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　复试包含专业课笔试、临床技能考核及面试三部分。其中专业课笔试满分150分，统一组织；临床技能考核及面试合计150分，由各临床医院组织。</w:t>
      </w:r>
    </w:p>
    <w:p>
      <w:pPr>
        <w:pStyle w:val="2"/>
        <w:spacing w:line="360" w:lineRule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二、复试笔试科目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内科学专业（各方向）、肿瘤学专业、放射肿瘤学专业、急诊医学专业、重症医学专业：内科学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儿科学专业、儿外科学专业：儿科学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神经病学专业：神经病学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精神病与精神卫生学专业：精神医学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皮肤病与性病学专业：皮肤病与性病学</w:t>
      </w:r>
    </w:p>
    <w:p>
      <w:pPr>
        <w:pStyle w:val="2"/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放射影像学、超声医学、核医学专业：影像医学</w:t>
      </w:r>
    </w:p>
    <w:p>
      <w:pPr>
        <w:pStyle w:val="2"/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临床检验诊断学专业：临床化学</w:t>
      </w:r>
    </w:p>
    <w:p>
      <w:pPr>
        <w:pStyle w:val="2"/>
        <w:spacing w:line="360" w:lineRule="auto"/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外科学专业（各方向）：外科学</w:t>
      </w:r>
    </w:p>
    <w:p>
      <w:pPr>
        <w:pStyle w:val="2"/>
        <w:spacing w:line="360" w:lineRule="auto"/>
        <w:ind w:firstLine="64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骨科学专业：骨外科学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妇产科学专业：妇产科学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眼科学专业：眼科学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耳鼻咽喉科学专业：耳鼻咽喉科学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康复医学与理疗学专业：康复医学与理疗学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麻醉学专业：麻醉学</w:t>
      </w:r>
    </w:p>
    <w:p>
      <w:pPr>
        <w:pStyle w:val="2"/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全科医学专业：全科医学</w:t>
      </w:r>
    </w:p>
    <w:p>
      <w:pPr>
        <w:pStyle w:val="2"/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临床病理学专业：病理学</w:t>
      </w:r>
    </w:p>
    <w:p>
      <w:pPr>
        <w:pStyle w:val="2"/>
        <w:spacing w:line="360" w:lineRule="auto"/>
        <w:ind w:firstLine="640" w:firstLineChars="200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医学遗传学专业：医学遗传学</w:t>
      </w:r>
      <w:bookmarkStart w:id="0" w:name="_GoBack"/>
      <w:bookmarkEnd w:id="0"/>
    </w:p>
    <w:p>
      <w:pPr>
        <w:pStyle w:val="2"/>
        <w:spacing w:line="360" w:lineRule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三、复试临床技能考核和面试内容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本专业的相关知识、专业外语各占50分，本专业相关的临床技能或实践环节占50分，满分150分。</w:t>
      </w:r>
    </w:p>
    <w:p>
      <w:pPr>
        <w:pStyle w:val="2"/>
        <w:spacing w:line="360" w:lineRule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四、复试笔试科目参考书目</w:t>
      </w:r>
    </w:p>
    <w:p>
      <w:pPr>
        <w:pStyle w:val="2"/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内科学：《内科学》（供八年制及七年制“5+3”一体化临床医学专业用）（第三版），王辰 王建安主编，人民卫生出版社。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 儿科学：《儿科学》（全国高等学校教材第八版），王卫平主编，人民卫生出版社。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神经病学：《神经病学》（全国高等学校教材供八年制及七年制临床医学等专业用）第三版，吴江主编，人民卫生出版社。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精神医学：《精神病学》（第七版），郝伟 于欣主编，人民卫生出版社。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皮肤病与性病学：《皮肤性病学》（第八版），张学军主编，人民卫生出版社。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影像医学：医学影像学（供八年制及七年制临床医学等专业用）》第二版，金征宇主编，人民卫生出版社。</w:t>
      </w:r>
    </w:p>
    <w:p>
      <w:pPr>
        <w:pStyle w:val="2"/>
        <w:spacing w:line="360" w:lineRule="auto"/>
        <w:ind w:firstLine="46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临床化学：《临床生物化学检验》（第五版），府伟灵 徐克前主编，人民卫生出版社。</w:t>
      </w:r>
    </w:p>
    <w:p>
      <w:pPr>
        <w:pStyle w:val="2"/>
        <w:spacing w:line="360" w:lineRule="auto"/>
        <w:ind w:firstLine="652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外科学：《外科学》（供八年制及七年制“5+3”一体化临床医学专业用）（第三版），赵玉沛、陈孝平主编，人民卫生出版社。</w:t>
      </w:r>
    </w:p>
    <w:p>
      <w:pPr>
        <w:pStyle w:val="2"/>
        <w:spacing w:line="360" w:lineRule="auto"/>
        <w:ind w:firstLine="652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骨外科学：《外科学》（供八年制及七年制“5+3”一体化临床医学专业用）（第三版），赵玉沛、陈孝平主编，人民卫生出版社。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妇产科学：《妇产科学》（第八版），谢幸主编，人民卫生出版社。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眼科学：《眼科学》（第三版），葛坚、王宁利主编，人民卫生出版社。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耳鼻咽喉科学：《耳鼻咽喉头颈外科学》第二版，孔维佳主编，人民卫生出版社。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康复医学与理疗学：《康复医学》（第四版），南崑主编，人民卫生出版社。</w:t>
      </w:r>
    </w:p>
    <w:p>
      <w:pPr>
        <w:pStyle w:val="2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　　麻醉学：《米勒麻醉学》《现代麻醉学》第四版，米勒  邓小明主编，北京大学医学出版社 人民卫生出版社。</w:t>
      </w:r>
    </w:p>
    <w:p>
      <w:pPr>
        <w:pStyle w:val="2"/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全科医学：《全科医学概论》第四版，祝墡珠主编，人民卫生出版社；《全科医学》，于晓松、季国忠主编，人民卫生出版社；《内科学（八年制及七年）》第三版，王辰、王建安主编，人民卫生出版社；《住院医师规范化培训全科医学科示范案例》，祝墡珠主编，上海交通大学出版社。</w:t>
      </w:r>
    </w:p>
    <w:p>
      <w:pPr>
        <w:pStyle w:val="2"/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病理学：《病理学》人民卫生出版社。</w:t>
      </w:r>
    </w:p>
    <w:p>
      <w:pPr>
        <w:pStyle w:val="2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医学遗传学：《医学遗传学》第7版，</w:t>
      </w:r>
      <w:r>
        <w:rPr>
          <w:rFonts w:ascii="仿宋" w:hAnsi="仿宋" w:eastAsia="仿宋" w:cs="宋体"/>
          <w:sz w:val="32"/>
          <w:szCs w:val="32"/>
        </w:rPr>
        <w:t>左伋</w:t>
      </w:r>
      <w:r>
        <w:rPr>
          <w:rFonts w:hint="eastAsia" w:ascii="仿宋" w:hAnsi="仿宋" w:eastAsia="仿宋" w:cs="宋体"/>
          <w:sz w:val="32"/>
          <w:szCs w:val="32"/>
        </w:rPr>
        <w:t>主编，人民卫生出版社</w:t>
      </w:r>
    </w:p>
    <w:p>
      <w:pPr>
        <w:pStyle w:val="2"/>
        <w:spacing w:line="360" w:lineRule="auto"/>
        <w:ind w:firstLine="480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56"/>
  <w:noPunctuationKerning w:val="1"/>
  <w:characterSpacingControl w:val="doNotCompress"/>
  <w:compat>
    <w:spaceForUL/>
    <w:doNotExpandShiftReturn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A456FB"/>
    <w:rsid w:val="000C0675"/>
    <w:rsid w:val="00206093"/>
    <w:rsid w:val="00420D2B"/>
    <w:rsid w:val="004F1DF5"/>
    <w:rsid w:val="005018B6"/>
    <w:rsid w:val="0054314B"/>
    <w:rsid w:val="00792560"/>
    <w:rsid w:val="007E5EF6"/>
    <w:rsid w:val="008D5873"/>
    <w:rsid w:val="009D1FCA"/>
    <w:rsid w:val="00A45468"/>
    <w:rsid w:val="00A456FB"/>
    <w:rsid w:val="00BD2029"/>
    <w:rsid w:val="00BD7AFB"/>
    <w:rsid w:val="00CD2A59"/>
    <w:rsid w:val="00F56764"/>
    <w:rsid w:val="01B82498"/>
    <w:rsid w:val="0228688E"/>
    <w:rsid w:val="03637AF4"/>
    <w:rsid w:val="079C7207"/>
    <w:rsid w:val="09DA7323"/>
    <w:rsid w:val="1B9F4EFB"/>
    <w:rsid w:val="243121CB"/>
    <w:rsid w:val="2888433C"/>
    <w:rsid w:val="2B353455"/>
    <w:rsid w:val="3A69747E"/>
    <w:rsid w:val="3EC22296"/>
    <w:rsid w:val="480E63D5"/>
    <w:rsid w:val="4C177B7A"/>
    <w:rsid w:val="4E6E3BB8"/>
    <w:rsid w:val="50211C3B"/>
    <w:rsid w:val="547059C8"/>
    <w:rsid w:val="6A57780A"/>
    <w:rsid w:val="6AC02689"/>
    <w:rsid w:val="79134C50"/>
    <w:rsid w:val="7B2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9">
    <w:name w:val="Strong"/>
    <w:qFormat/>
    <w:uiPriority w:val="0"/>
    <w:rPr>
      <w:b/>
    </w:rPr>
  </w:style>
  <w:style w:type="paragraph" w:customStyle="1" w:styleId="10">
    <w:name w:val="列出段落1"/>
    <w:next w:val="3"/>
    <w:qFormat/>
    <w:uiPriority w:val="0"/>
    <w:pPr>
      <w:widowControl w:val="0"/>
      <w:ind w:firstLine="200" w:firstLineChars="20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391</Words>
  <Characters>2229</Characters>
  <Lines>18</Lines>
  <Paragraphs>5</Paragraphs>
  <TotalTime>3</TotalTime>
  <ScaleCrop>false</ScaleCrop>
  <LinksUpToDate>false</LinksUpToDate>
  <CharactersWithSpaces>2615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2021-01-14T05:54:00Z</dcterms:created>
  <dc:creator>Administrator</dc:creator>
  <cp:lastModifiedBy>临床研究生培养 卢琰</cp:lastModifiedBy>
  <cp:lastPrinted>2021-01-14T01:22:00Z</cp:lastPrinted>
  <dcterms:modified xsi:type="dcterms:W3CDTF">2021-01-14T06:09:35Z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