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3"/>
        <w:gridCol w:w="833"/>
        <w:gridCol w:w="2982"/>
        <w:gridCol w:w="2908"/>
        <w:gridCol w:w="3218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008当代社会主义研究所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9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030203科学社会主义与国际共产主义运动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01科学社会主义原理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02社会主义学说与运动史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03中国特色社会主义理论与实践</w:t>
            </w:r>
          </w:p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04当代国外社会主义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②201英语（一）或202俄语或203日语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③615政治学原理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</w:t>
            </w:r>
            <w:r>
              <w:rPr>
                <w:rFonts w:ascii="宋体" w:hAnsi="宋体" w:eastAsia="宋体"/>
                <w:sz w:val="18"/>
                <w:szCs w:val="18"/>
              </w:rPr>
              <w:t>822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中国社会主义思想史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笔试：科学社会主义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面试：专业综合（占比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90%）和外语听力及口语测试（占比10%）</w:t>
            </w:r>
          </w:p>
        </w:tc>
        <w:tc>
          <w:tcPr>
            <w:tcW w:w="1090" w:type="pct"/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《科学社会主义》（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2011年版），赵明义主编，山东大学出版社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；《毛泽东思想和中国特色社会主义理论体系概论》，高等教育出版社（当年新版本）</w:t>
            </w:r>
          </w:p>
        </w:tc>
        <w:tc>
          <w:tcPr>
            <w:tcW w:w="722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1.当代世界社会主义</w:t>
            </w:r>
          </w:p>
          <w:p>
            <w:pPr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2.公共政策学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6C3AC0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3055E0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0133AB"/>
    <w:rsid w:val="30F60E1C"/>
    <w:rsid w:val="31521EF0"/>
    <w:rsid w:val="3178436B"/>
    <w:rsid w:val="323E3E3D"/>
    <w:rsid w:val="335072D3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EC86DEB"/>
    <w:rsid w:val="4F0D1BC2"/>
    <w:rsid w:val="4F1B47D2"/>
    <w:rsid w:val="4F3A6A73"/>
    <w:rsid w:val="4F6411D2"/>
    <w:rsid w:val="503048C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54421A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4568F0"/>
    <w:rsid w:val="76727490"/>
    <w:rsid w:val="767E7DFB"/>
    <w:rsid w:val="770C476C"/>
    <w:rsid w:val="77111FFD"/>
    <w:rsid w:val="77541536"/>
    <w:rsid w:val="77577135"/>
    <w:rsid w:val="779F2731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D6F4194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391</Characters>
  <Lines>751</Lines>
  <Paragraphs>211</Paragraphs>
  <TotalTime>4</TotalTime>
  <ScaleCrop>false</ScaleCrop>
  <LinksUpToDate>false</LinksUpToDate>
  <CharactersWithSpaces>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2023-08-23T02:16:15Z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