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0"/>
        <w:gridCol w:w="833"/>
        <w:gridCol w:w="2982"/>
        <w:gridCol w:w="2908"/>
        <w:gridCol w:w="321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keepNext/>
              <w:keepLines/>
              <w:spacing w:before="156" w:beforeLines="50" w:after="156" w:afterLines="50"/>
              <w:jc w:val="center"/>
              <w:outlineLvl w:val="0"/>
              <w:rPr>
                <w:rFonts w:ascii="黑体" w:hAnsi="黑体" w:eastAsia="黑体" w:cstheme="majorBidi"/>
                <w:kern w:val="44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theme="majorBidi"/>
                <w:kern w:val="44"/>
                <w:sz w:val="24"/>
                <w:szCs w:val="24"/>
                <w:highlight w:val="none"/>
              </w:rPr>
              <w:t>0</w:t>
            </w:r>
            <w:r>
              <w:rPr>
                <w:rFonts w:ascii="黑体" w:hAnsi="黑体" w:eastAsia="黑体" w:cstheme="majorBidi"/>
                <w:kern w:val="44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黑体" w:hAnsi="黑体" w:eastAsia="黑体" w:cstheme="majorBidi"/>
                <w:kern w:val="44"/>
                <w:sz w:val="24"/>
                <w:szCs w:val="24"/>
                <w:highlight w:val="no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050201英语语言文学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01语言学理论与应用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02翻译理论与实践</w:t>
            </w: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03英语文学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俄语或203日语或244德语或245法语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④817专业英语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2.翻译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3.高级英语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050202俄语语言文学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01俄语语言与文化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02俄汉翻译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03俄语国家文学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hint="eastAsia" w:ascii="宋体" w:hAnsi="宋体" w:eastAsia="宋体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18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专业俄语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1.俄语写作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2.高级俄语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50203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法语语言文学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法语语言学与教学法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翻译学与比较文学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法语国家与地区研究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④81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专业法语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法语写作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高级法语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050204德语语言文学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01德语翻译理论与实践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02德国文化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03德语文学与数字人文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820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专业德语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1.德语写作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050205日语语言文学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01日语语言学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02日本文学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03日本文化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610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④819专业日语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1.日语写作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2.高级日语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050210亚非语言文学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01韩国语语言学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02韩国文学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03韩国文化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04翻译理论与实践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873专业韩国语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1.韩国语写作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2.高级韩国语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050211外国语言学及应用语言学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01外国语言学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02应用语言学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03临床语言学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instrText xml:space="preserve"> </w:instrTex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俄语或203日语或244德语或245法语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实践外语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④817专业英语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听力和口语：各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根据口语流利程度、语音语调、表达的连贯程度、思维的清晰度、内容表达的完整性和逻辑性、语言的准确度以及对相关专业知识的掌握程度等，对口语进行打分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2.翻译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3.高级英语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0502Z1国别和区域学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01国家文化软实力研究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02中外人文交流研究</w:t>
            </w:r>
          </w:p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国际组织与全球治理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③6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35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国别和区域学基础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复试包括外汉、汉外段落口译和国别知识问答两部分，各50分，总分为100分，60分及以上为合格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  <w:highlight w:val="none"/>
              </w:rPr>
              <w:t>根据考生的外语语音语调、流利程度、内容的完整性、语言的准确度以及考生对相关国别专业知识的掌握程度等进行打分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2.翻译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055101英语笔译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②211翻译硕士英语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③357英语翻译基础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1.英语写作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2.高级英语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055102英语口译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②211翻译硕士英语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③357英语翻译基础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1.英语写作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2.高级英语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055103俄语笔译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②212翻译硕士俄语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③358俄语翻译基础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1.俄语写作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055105日语笔译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②213翻译硕士日语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③359日语翻译基础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1.日语写作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8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055111朝鲜语笔译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②216翻译硕士朝鲜语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③362朝鲜语翻译基础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复试采用口试形式，满分为100分，60分及以上为合格。试题由外汉段落口译、汉外段落口译和外语口头作文3部分组成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口译将依照翻译的信息完整性，准确性，流利程度，得体性，以及反应迅捷度进行综合判分，口头作文根据内容的充实度和表达的语言质量进行打分</w:t>
            </w:r>
          </w:p>
        </w:tc>
        <w:tc>
          <w:tcPr>
            <w:tcW w:w="72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1.朝鲜语写作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2.高级朝鲜语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131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A42F8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639A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54B4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59D1"/>
    <w:rsid w:val="0093605E"/>
    <w:rsid w:val="0093647D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C7972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8D6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9637B"/>
    <w:rsid w:val="00CA07F8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5DA6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963FC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22D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77DEC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074E6B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17C393B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065C68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073CE7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8B31-0EAF-4236-8FAA-EFF4AB92B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2456</Words>
  <Characters>2742</Characters>
  <Lines>752</Lines>
  <Paragraphs>211</Paragraphs>
  <TotalTime>51</TotalTime>
  <ScaleCrop>false</ScaleCrop>
  <LinksUpToDate>false</LinksUpToDate>
  <CharactersWithSpaces>2742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2023-08-23T02:22:32Z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