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00"/>
        <w:gridCol w:w="854"/>
        <w:gridCol w:w="2674"/>
        <w:gridCol w:w="2786"/>
        <w:gridCol w:w="3083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019数学学院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7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070101基础数学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数论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微分方程与动力系统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03偏微分方程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泛函分析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05代数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几何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06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代数学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07几何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与拓扑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08复分析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09密码学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笔试：常微分方程、复变函数、实变函数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面试：英语、数学分析、线性代数、常微分方程、复变函数、实变函数或数论与代数结构、密码学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《复变函数》（第四版），余家荣著，高等教育出版社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2007年版；《复变函数论》（第四版），钟玉泉编著，高等教育出版社2013年版；《实变函数与泛函分析》（第二版），郭大钧、黄春朝、梁方豪编著，山东大学出版社2005年版；《常微分方程教程》（第二版），丁同仁、李承治编著，高等教育出版社2004年版。《复变函数教程》扈培础著，科学出版社，2008年第一版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1.泛函分析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2.抽象代数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070102计算数学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01微分方程数值解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02科学工程计算及软件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03新型算法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04图像处理与计算机视觉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笔试：数值逼近、数值代数、微分方程数值解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面试：英语、数学分析、线性代数、微分方程数值解、数值逼近、数值代数、算法语言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《数值计算方法》，孙淑英、张圣丽等编著，山东大学出版社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1999年7月（第一版）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《数值线性代数》(第一版)，徐树方等著，北京大学出版社2006年版,2013年第二次印刷；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《微分方程数值解法》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李荣华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刘播编著，高等教育出版社2009年1月第四版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也可参考其他同类教材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3.概率论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070103概率论与数理统计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01随机分析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02金融数学、金融管理与金融工程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03保险金融中的数学理论和应用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05随机计算</w:t>
            </w:r>
          </w:p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06概率极限理论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070104应用数学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01非线性动力学理论及应用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数值代数与数学物理反问题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生物数学及生物统计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几何设计与数据分析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数据挖掘与深度学习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06偏微分方程数值解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07偏微分方程理论及应用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笔试：计算方法、概率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论、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常微分方程（三选二）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、线性代数、常微分方程、数学模型、计算方法</w:t>
            </w:r>
          </w:p>
        </w:tc>
        <w:tc>
          <w:tcPr>
            <w:tcW w:w="1072" w:type="pct"/>
          </w:tcPr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计算方法使用《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计算方法引论》(第三版)徐翠薇、孙绳武，北京高等教育出版社，2008；概率论使用《概率引论》何书元，北京高等教育出版社,2011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常微分方程使用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《常微分方程教程》（第二版），丁同仁、李承治编著，高等教育出版社2004年版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070105运筹学与控制论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1控制系统理论与应用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2图论与组合优化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3运筹与经济分析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4生物信息学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5复杂网络科学理论及应用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6不确定性推理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笔试：概率论与数理统计，矩阵代数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面试：英语、数学分析、线性代数、常微分方程、概率论与数理统计、线性规划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《概率论与数理统计》（第三版），刘建亚、吴臻编，高等教育出版社，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；《高等代数》（第四版），北京大学数学系前代数小组编，王萼芳、石生明修订，高等教育出版社；《运筹学》（第四版），刁在筠、刘桂真等编，高等教育出版社，2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016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3.概率论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0701J1数据科学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01数据科学基础理论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02数论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网络科学理论及应用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04计算社会科学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笔试：数理统计、矩阵代数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面试：英语、数学分析、线性代数、数理统计、数据结构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版），刘建亚、吴臻编，高等教育出版社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；《数据结构教程》，李春葆、尹为民、蒋晶珏、喻丹丹、蒋林，清华大学出版社；《高等代数》（第四版），北京大学数学系前代数小组编，王萼芳、石生明修订，高等教育出版社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3.概率论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  <w:shd w:val="clear" w:color="auto" w:fill="auto"/>
          </w:tcPr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0701Z1 信息安全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安全协议的分析与设计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公钥密码学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网络博弈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量子计算、后量子密码学</w:t>
            </w:r>
          </w:p>
          <w:p>
            <w:pPr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计算数论、计算机代数</w:t>
            </w:r>
          </w:p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</w:p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</w:p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笔试：密码学、概率论、数论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面试：英语、线性代数、数论与代数结构、密码学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《近世代数引论》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(第4版)， 冯克勤、李尚志， 章璞， 中科大出版社2018;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2011；《公钥密码学的数学基础》，王小云、王明强、孟宪萌，科学出版社；《现代密码学》，任伟 译，国防工业出版社，2017；《无线网络中的博弈论》，何世彪、吴乐华、胡中豫，国防工业出版社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1.抽象代数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计算数论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0701Z2金融数学与金融工程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01金融保险中的数学理论和应用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02数理金融中的随机控制与随机分析方法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03金融统计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04金融计算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；《数理统计》，胡发胜、宿洁编，山东大学出版社2005年版；《概率论基础》（第三版），复旦大学李贤平编，高等教育出版社2010年版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39" w:type="pct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071400统计学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01应用概率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02金融数学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03数理统计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04生物统计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05金融统计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06应用统计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07金融计量统计与生物统计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</w:tcPr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-4"/>
                <w:sz w:val="18"/>
                <w:szCs w:val="18"/>
              </w:rPr>
              <w:t>④825线性代数与常微分方程</w:t>
            </w:r>
          </w:p>
        </w:tc>
        <w:tc>
          <w:tcPr>
            <w:tcW w:w="96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72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793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auto"/>
                <w:spacing w:val="-4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FA75C0"/>
    <w:rsid w:val="0007361A"/>
    <w:rsid w:val="000C2AD9"/>
    <w:rsid w:val="000E7664"/>
    <w:rsid w:val="000F099E"/>
    <w:rsid w:val="000F21D2"/>
    <w:rsid w:val="00107B1E"/>
    <w:rsid w:val="00145F8E"/>
    <w:rsid w:val="00183B32"/>
    <w:rsid w:val="0018583D"/>
    <w:rsid w:val="001F4D9E"/>
    <w:rsid w:val="00201F45"/>
    <w:rsid w:val="00255956"/>
    <w:rsid w:val="00260106"/>
    <w:rsid w:val="00294174"/>
    <w:rsid w:val="002B0BDD"/>
    <w:rsid w:val="00303408"/>
    <w:rsid w:val="0037040C"/>
    <w:rsid w:val="00387691"/>
    <w:rsid w:val="003972E2"/>
    <w:rsid w:val="003A05D3"/>
    <w:rsid w:val="003E0B34"/>
    <w:rsid w:val="00491437"/>
    <w:rsid w:val="00492361"/>
    <w:rsid w:val="004C5726"/>
    <w:rsid w:val="00520C3E"/>
    <w:rsid w:val="005630C0"/>
    <w:rsid w:val="0061372F"/>
    <w:rsid w:val="006456C7"/>
    <w:rsid w:val="00650DB9"/>
    <w:rsid w:val="00666391"/>
    <w:rsid w:val="006B08F0"/>
    <w:rsid w:val="006F6E08"/>
    <w:rsid w:val="00767986"/>
    <w:rsid w:val="00806FB4"/>
    <w:rsid w:val="008346EC"/>
    <w:rsid w:val="008B334F"/>
    <w:rsid w:val="008C4579"/>
    <w:rsid w:val="00943F35"/>
    <w:rsid w:val="00947000"/>
    <w:rsid w:val="0095308B"/>
    <w:rsid w:val="009B60F1"/>
    <w:rsid w:val="009C798E"/>
    <w:rsid w:val="00A02B47"/>
    <w:rsid w:val="00A408A0"/>
    <w:rsid w:val="00A427CB"/>
    <w:rsid w:val="00A544C6"/>
    <w:rsid w:val="00A805BD"/>
    <w:rsid w:val="00A87303"/>
    <w:rsid w:val="00AE200C"/>
    <w:rsid w:val="00B039A0"/>
    <w:rsid w:val="00B42929"/>
    <w:rsid w:val="00BC4547"/>
    <w:rsid w:val="00BF4442"/>
    <w:rsid w:val="00BF6A09"/>
    <w:rsid w:val="00C0629C"/>
    <w:rsid w:val="00C42D15"/>
    <w:rsid w:val="00C52FCE"/>
    <w:rsid w:val="00CA7491"/>
    <w:rsid w:val="00CC376B"/>
    <w:rsid w:val="00CF1DBB"/>
    <w:rsid w:val="00D02223"/>
    <w:rsid w:val="00D41AC0"/>
    <w:rsid w:val="00DE660A"/>
    <w:rsid w:val="00E02E13"/>
    <w:rsid w:val="00EC29AF"/>
    <w:rsid w:val="00EE155F"/>
    <w:rsid w:val="00F07F94"/>
    <w:rsid w:val="00FA75C0"/>
    <w:rsid w:val="2151167D"/>
    <w:rsid w:val="3A1673DB"/>
    <w:rsid w:val="3E332D87"/>
    <w:rsid w:val="444F4C79"/>
    <w:rsid w:val="453171FE"/>
    <w:rsid w:val="48661842"/>
    <w:rsid w:val="712F5C12"/>
    <w:rsid w:val="713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9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2455</Words>
  <Characters>2731</Characters>
  <Lines>21</Lines>
  <Paragraphs>6</Paragraphs>
  <TotalTime>1</TotalTime>
  <ScaleCrop>false</ScaleCrop>
  <LinksUpToDate>false</LinksUpToDate>
  <CharactersWithSpaces>2741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2023-06-28T02:22:00Z</dcterms:created>
  <dc:creator>longxinyu</dc:creator>
  <cp:lastModifiedBy>侯哲</cp:lastModifiedBy>
  <dcterms:modified xsi:type="dcterms:W3CDTF">2023-09-11T01:53:17Z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EC515CF3FEA844F39450DC78A84CCD5D_13</vt:lpwstr>
  </property>
</Properties>
</file>