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keepNext/>
              <w:keepLines/>
              <w:spacing w:before="156" w:beforeLines="50" w:after="156" w:afterLines="50"/>
              <w:jc w:val="center"/>
              <w:outlineLvl w:val="0"/>
              <w:rPr>
                <w:rFonts w:ascii="黑体" w:hAnsi="黑体" w:eastAsia="黑体" w:cstheme="majorBidi"/>
                <w:kern w:val="44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  <w:highlight w:val="none"/>
              </w:rPr>
              <w:t>0</w:t>
            </w:r>
            <w:r>
              <w:rPr>
                <w:rFonts w:ascii="黑体" w:hAnsi="黑体" w:eastAsia="黑体" w:cstheme="majorBidi"/>
                <w:kern w:val="44"/>
                <w:sz w:val="24"/>
                <w:szCs w:val="24"/>
                <w:highlight w:val="none"/>
              </w:rPr>
              <w:t>64</w:t>
            </w:r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  <w:highlight w:val="none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100401流行病与卫生统计学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01流行病学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02卫生统计学</w:t>
            </w:r>
          </w:p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03微生物组学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01方向：《流行病学》（第八版），詹思延主编，人民卫生出版社2017年版；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02方向：《卫生统计学》（第八版）（全国高等学校教材、国家卫生与计划生育委员会“十三五”规划教材），李晓松主编，人民卫生出版社；《医学统计学》，山东大学公共卫生学院卫生统计学教研室编写；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03方向：《医学微生物学》（第九版）（卫生部规划教材），李凡主编，人民卫生出版社，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2018年出版；《微生物学》（第八版），沈萍、陈向东主编，高等教育出版社2016年出版；《微生物学教程》（第四版），周德庆编，高等教育出版社2020年出版；《微生物学学习指导与习题解析》（第二版），肖敏、沈萍主编，高等教育出版社2011年出版</w:t>
            </w:r>
          </w:p>
        </w:tc>
        <w:tc>
          <w:tcPr>
            <w:tcW w:w="721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同等学力加试：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01、02 方向：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1.流行病学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2.卫生统计学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03 方向：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1.微生物学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2.生物综合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100402劳动卫生与环境卫生学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01劳动卫生学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02环境卫生学</w:t>
            </w:r>
          </w:p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03卫生毒理学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01方向：《职业卫生与职业医学》（第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版）（卫生部规划教材，预防医学专业用），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邬堂春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主编，人民卫生出版社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02方向：《环境卫生学》（第八版）2017版（卫健委规划教材，预防医学专业用），杨克敌主编，人民卫生出版社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03方向：《毒理学基础》（第七版）（卫生部规划教材，预防医学专业用），孙志伟主编，人民卫生出版社</w:t>
            </w:r>
          </w:p>
        </w:tc>
        <w:tc>
          <w:tcPr>
            <w:tcW w:w="721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 xml:space="preserve">同等学力加试： 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 xml:space="preserve">01、03 方向：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 xml:space="preserve">毒理学基础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职业卫生与职业医学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 xml:space="preserve">02 方向：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1.环境卫生学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2.毒理学基础、职业卫生与职业医学任选一门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100403营养与食品卫生学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《营养与食品卫生学》（第八版），孙长颢主编，人民卫生出版社2017年版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1.毒理学基础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100404儿少卫生与妇幼保健学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《妇女保健学》（第二版），熊庆、王临虹主编，人民卫生出版社2014年版；《儿童少年卫生学》（第八版），陶芳标主编，人民卫生出版社2017年版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1.儿少卫生与妇幼保健学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1004Z1卫生检验学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01微生物检验</w:t>
            </w:r>
          </w:p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02理化检验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01方向：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《病毒学检验》，（第二版）裴晓芳主编，人民卫生出版社，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2015年出版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；《医学微生物学》（第八版）（卫生部规划教材），李凡主编，人民卫生出版社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2013年出版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02方向：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仪器分析》（第二版），李磊、高希宝主编，人民卫生出版社；《分析化学》（第二版），毋福海主编，人民卫生出版社；《食品理化检验》（第二版），黎源倩、叶蔚云主编，人民卫生出版社；《水质理化检验》（第二版），康维钧、张翼翔主编，人民卫生出版社；《空气理化检验》（第二版），吕昌银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1.医学微生物学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2.卫生分析化学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40" w:lineRule="exact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105300公共卫生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01流行病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02生物统计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03职业卫生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04环境卫生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05卫生毒理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06营养与食品卫生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07儿少卫生与妇幼保健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08微生物检验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 xml:space="preserve">09理化检验 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10公共卫生应急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管理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1媒介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生物控制</w:t>
            </w:r>
          </w:p>
          <w:p>
            <w:pPr>
              <w:spacing w:line="340" w:lineRule="exact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282" w:type="pct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spacing w:line="34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01-09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向与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学术型专业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相同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方向一起复试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参考书目同学术型专业方向的参考书目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《卫生应急管理》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2013年版，人民卫生出版社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11方向：同01方向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1.预防医学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2.社会医学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40" w:lineRule="exact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105300公共卫生（非全日制）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01流行病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02生物统计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03职业卫生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04环境卫生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05卫生毒理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06营养与食品卫生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07儿少卫生与妇幼保健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08微生物检验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09理化检验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10公共卫生应急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管理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1媒介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生物控制</w:t>
            </w:r>
          </w:p>
          <w:p>
            <w:pPr>
              <w:spacing w:line="340" w:lineRule="exact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282" w:type="pct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③353卫生综合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专业课、专业外语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面试（含实验操作）：外国语、专业口试、实验技能测试</w:t>
            </w:r>
          </w:p>
        </w:tc>
        <w:tc>
          <w:tcPr>
            <w:tcW w:w="1091" w:type="pct"/>
          </w:tcPr>
          <w:p>
            <w:pPr>
              <w:spacing w:line="34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01-09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向与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学术型专业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相同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方向一起复试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参考书目同学术型专业方向的参考书目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《卫生应急管理》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2013年版，人民卫生出版社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11方向：同01方向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721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1.预防医学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2.社会医学</w:t>
            </w:r>
          </w:p>
          <w:p>
            <w:pPr>
              <w:spacing w:line="340" w:lineRule="exact"/>
              <w:rPr>
                <w:rFonts w:ascii="宋体" w:hAnsi="宋体" w:eastAsia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highlight w:val="none"/>
              </w:rPr>
              <w:t>非全日制上课方式：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highlight w:val="none"/>
              </w:rPr>
              <w:t>节假日或集中授课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3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1B38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287A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5E96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2BCC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074A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26AA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3375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18F7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7126C7"/>
    <w:rsid w:val="09CB32B2"/>
    <w:rsid w:val="0A154BEC"/>
    <w:rsid w:val="0A7D072C"/>
    <w:rsid w:val="0A907B33"/>
    <w:rsid w:val="0AA9000D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C0175F"/>
    <w:rsid w:val="18E60139"/>
    <w:rsid w:val="18F962EE"/>
    <w:rsid w:val="193E1C67"/>
    <w:rsid w:val="196F6162"/>
    <w:rsid w:val="19B3618F"/>
    <w:rsid w:val="1A8C25E2"/>
    <w:rsid w:val="1AC70097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8B6B43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20089A"/>
    <w:rsid w:val="2E5668B4"/>
    <w:rsid w:val="2E755B6E"/>
    <w:rsid w:val="2EAD3AE5"/>
    <w:rsid w:val="2EDF2503"/>
    <w:rsid w:val="2EE04425"/>
    <w:rsid w:val="2F102E4C"/>
    <w:rsid w:val="2F284692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56236D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47736A1"/>
    <w:rsid w:val="45703A5D"/>
    <w:rsid w:val="45B5619C"/>
    <w:rsid w:val="45D43733"/>
    <w:rsid w:val="45F148BB"/>
    <w:rsid w:val="46373496"/>
    <w:rsid w:val="467F1D5B"/>
    <w:rsid w:val="46E06548"/>
    <w:rsid w:val="476B0980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7770C7B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5C16B7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7B1312"/>
    <w:rsid w:val="6E8F758B"/>
    <w:rsid w:val="6EBD6E3F"/>
    <w:rsid w:val="6F2E5F82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5118C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2720A9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33313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6">
    <w:name w:val="Balloon Text"/>
    <w:basedOn w:val="1"/>
    <w:link w:val="19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批注框文本 Char"/>
    <w:qFormat/>
    <w:uiPriority w:val="0"/>
    <w:rPr>
      <w:kern w:val="2"/>
      <w:sz w:val="18"/>
      <w:szCs w:val="18"/>
    </w:rPr>
  </w:style>
  <w:style w:type="paragraph" w:customStyle="1" w:styleId="21">
    <w:name w:val="_Style 15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3">
    <w:name w:val="标题 1 字符"/>
    <w:basedOn w:val="13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4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Table Paragraph"/>
    <w:basedOn w:val="1"/>
    <w:qFormat/>
    <w:uiPriority w:val="1"/>
  </w:style>
  <w:style w:type="table" w:customStyle="1" w:styleId="2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批注文字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批注主题 字符"/>
    <w:basedOn w:val="27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D470-150D-4457-9575-B80E12EB2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1796</Words>
  <Characters>1984</Characters>
  <Lines>15</Lines>
  <Paragraphs>4</Paragraphs>
  <TotalTime>0</TotalTime>
  <ScaleCrop>false</ScaleCrop>
  <LinksUpToDate>false</LinksUpToDate>
  <CharactersWithSpaces>1993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2023-08-17T10:48:00Z</dcterms:created>
  <dc:creator>王标</dc:creator>
  <cp:lastModifiedBy>无牙仔-</cp:lastModifiedBy>
  <cp:lastPrinted>2022-09-13T09:32:00Z</cp:lastPrinted>
  <dcterms:modified xsi:type="dcterms:W3CDTF">2023-08-25T06:43:18Z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7FA843F2749C4178A2845D7A8715E6A2_13</vt:lpwstr>
  </property>
</Properties>
</file>