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11A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神经修复智能交叉团队复试方案</w:t>
      </w:r>
    </w:p>
    <w:p w14:paraId="350ABB3A">
      <w:pPr>
        <w:ind w:firstLine="560" w:firstLineChars="200"/>
        <w:jc w:val="left"/>
        <w:rPr>
          <w:rFonts w:hint="eastAsia" w:ascii="黑体" w:hAnsi="黑体" w:eastAsia="宋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根据学校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instrText xml:space="preserve"> HYPERLINK "https://www.yz.sdu.edu.cn/info/1035/5756.htm" \t "http://202.194.15.157:8080/system/_owners/sxy/_webprj/_self"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《山东大学学科交叉中心2025年博士研究生招生简章》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要求，特制定神经修复智能交叉团队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招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</w:rPr>
        <w:t>收博士研究生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lang w:val="en-US" w:eastAsia="zh-CN"/>
        </w:rPr>
        <w:t>复试方案。</w:t>
      </w:r>
    </w:p>
    <w:p w14:paraId="3EC41205"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材料审核</w:t>
      </w:r>
    </w:p>
    <w:p w14:paraId="6F060089">
      <w:pPr>
        <w:ind w:firstLine="560" w:firstLineChars="200"/>
        <w:jc w:val="left"/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神经修复智能交叉团队针对报考不同交叉团队的考生，各交叉团队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组织专家审核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小组，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对考生的报名申请材料进行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全面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审核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。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审核申请学生符合《山东大学2025年招收攻读博士学位研究生章程》相关要求，且须符合学科交叉中心专业目录中有关条件要求。专家审核小组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根据考生的报名材料、学习成绩、科研背景、科研经历、科研成果、获奖情况、科研设想、发展潜质等进行评价和打分，给出材料审核成绩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百分制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）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，该成绩计入考核总成绩。结合招生计划，根据材料审核成绩确定参加考核人选。</w:t>
      </w:r>
    </w:p>
    <w:p w14:paraId="5BBAFD0A">
      <w:pPr>
        <w:numPr>
          <w:ilvl w:val="0"/>
          <w:numId w:val="1"/>
        </w:numPr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0" w:name="OLE_LINK1"/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外语水平</w:t>
      </w:r>
      <w:bookmarkEnd w:id="0"/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考核</w:t>
      </w:r>
    </w:p>
    <w:p w14:paraId="5BC44D35">
      <w:p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考核形式为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</w:rPr>
        <w:t>面试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eastAsia="zh-CN"/>
        </w:rPr>
        <w:t>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成绩为百分制。交叉团队对报考团队的考生进行考核。</w:t>
      </w:r>
    </w:p>
    <w:p w14:paraId="7D08CFF0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专业课考核</w:t>
      </w:r>
    </w:p>
    <w:p w14:paraId="341C3BC8">
      <w:pPr>
        <w:ind w:firstLine="560" w:firstLineChars="200"/>
        <w:jc w:val="left"/>
        <w:rPr>
          <w:rStyle w:val="4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  <w:u w:val="none"/>
          <w:lang w:val="en-US" w:eastAsia="zh-CN"/>
        </w:rPr>
        <w:t>考核形式为笔试，时长2小时，成绩为</w:t>
      </w:r>
      <w:bookmarkStart w:id="1" w:name="_GoBack"/>
      <w:bookmarkEnd w:id="1"/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highlight w:val="none"/>
          <w:u w:val="none"/>
          <w:lang w:val="en-US" w:eastAsia="zh-CN"/>
        </w:rPr>
        <w:t>百分制。交叉团队根据团队的招生标准，自行命制相应试题。</w:t>
      </w:r>
    </w:p>
    <w:p w14:paraId="4804201B">
      <w:pPr>
        <w:numPr>
          <w:ilvl w:val="0"/>
          <w:numId w:val="1"/>
        </w:numPr>
        <w:ind w:left="0" w:leftChars="0" w:firstLine="0" w:firstLineChars="0"/>
        <w:jc w:val="left"/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综合素质考核</w:t>
      </w:r>
    </w:p>
    <w:p w14:paraId="26DA70C6">
      <w:pPr>
        <w:numPr>
          <w:ilvl w:val="0"/>
          <w:numId w:val="0"/>
        </w:numPr>
        <w:ind w:leftChars="0" w:firstLine="560" w:firstLineChars="200"/>
        <w:jc w:val="left"/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（1）神经修复智能交叉团队根据招生需求，组建相关专业考核小组，并指定考核小组组长。考核小组由5名以上（含5名）博士生指导教师或相关专业副高级职称及以上人员组成，小组成员须政治素质好、责任心强、公道正派、教学经验丰富。</w:t>
      </w:r>
    </w:p>
    <w:p w14:paraId="1D8B69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（2）考核形式为面试，考核时长一般不少于20分钟，成绩为百分制。对综合素质考核不合格（综合素质考核成绩百分制低于60分）者，不予录取。</w:t>
      </w:r>
    </w:p>
    <w:p w14:paraId="1109063C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成绩计算方式</w:t>
      </w:r>
    </w:p>
    <w:p w14:paraId="3FB245C1">
      <w:pPr>
        <w:numPr>
          <w:ilvl w:val="0"/>
          <w:numId w:val="0"/>
        </w:numPr>
        <w:ind w:firstLine="560" w:firstLineChars="200"/>
        <w:jc w:val="left"/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拟录取成绩=（材料审核成绩*20%+</w:t>
      </w:r>
      <w:r>
        <w:rPr>
          <w:rStyle w:val="4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外语水平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考核成绩*20%+专业课成绩*60%）*50%+综合素质考核成绩*50%。</w:t>
      </w:r>
    </w:p>
    <w:p w14:paraId="590240A2">
      <w:pPr>
        <w:numPr>
          <w:ilvl w:val="0"/>
          <w:numId w:val="0"/>
        </w:numPr>
        <w:ind w:firstLine="560" w:firstLineChars="200"/>
        <w:jc w:val="right"/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神经修复智能交叉团队</w:t>
      </w:r>
    </w:p>
    <w:p w14:paraId="12FC84B0">
      <w:pPr>
        <w:numPr>
          <w:ilvl w:val="0"/>
          <w:numId w:val="0"/>
        </w:numPr>
        <w:ind w:firstLine="560" w:firstLineChars="200"/>
        <w:jc w:val="right"/>
        <w:rPr>
          <w:rStyle w:val="4"/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2025年5月8日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F18E1"/>
    <w:multiLevelType w:val="singleLevel"/>
    <w:tmpl w:val="83AF18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ZWNiZGJiZDk4NGUyOTU4Y2NkMTkyMzllNzg1NDAifQ=="/>
  </w:docVars>
  <w:rsids>
    <w:rsidRoot w:val="00000000"/>
    <w:rsid w:val="00CA1CCC"/>
    <w:rsid w:val="09F12D05"/>
    <w:rsid w:val="100D05F3"/>
    <w:rsid w:val="13115F99"/>
    <w:rsid w:val="144E2F16"/>
    <w:rsid w:val="247C7101"/>
    <w:rsid w:val="3381518B"/>
    <w:rsid w:val="4E4A6CEE"/>
    <w:rsid w:val="53DA0C55"/>
    <w:rsid w:val="622F64A8"/>
    <w:rsid w:val="6A6652AB"/>
    <w:rsid w:val="73714F2B"/>
    <w:rsid w:val="76F46331"/>
    <w:rsid w:val="774E41F1"/>
    <w:rsid w:val="7DEB6868"/>
    <w:rsid w:val="7EF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682</Characters>
  <Lines>0</Lines>
  <Paragraphs>0</Paragraphs>
  <TotalTime>13</TotalTime>
  <ScaleCrop>false</ScaleCrop>
  <LinksUpToDate>false</LinksUpToDate>
  <CharactersWithSpaces>682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2025-05-02T01:58:00Z</dcterms:created>
  <dc:creator>longxinyu</dc:creator>
  <cp:lastModifiedBy>HB-Lou</cp:lastModifiedBy>
  <dcterms:modified xsi:type="dcterms:W3CDTF">2025-05-09T10:07:45Z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EA76D403381344EB87280627BC66200C_13</vt:lpwstr>
  </property>
  <property fmtid="{D5CDD505-2E9C-101B-9397-08002B2CF9AE}" pid="4" name="KSOTemplateDocerSaveRecord">
    <vt:lpwstr>eyJoZGlkIjoiZmEzODIwZTNkMTQ3NDhlZTU5YjA3ZjlmN2Y5ZDcxMDQiLCJ1c2VySWQiOiIzMTEyNDA4MzIifQ==</vt:lpwstr>
  </property>
</Properties>
</file>