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D4B6C">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山东大学</w:t>
      </w:r>
      <w:bookmarkStart w:id="0" w:name="_Hlk196919449"/>
      <w:r>
        <w:rPr>
          <w:rFonts w:hint="eastAsia" w:ascii="方正小标宋简体" w:hAnsi="方正小标宋简体" w:eastAsia="方正小标宋简体" w:cs="方正小标宋简体"/>
          <w:sz w:val="36"/>
          <w:szCs w:val="36"/>
        </w:rPr>
        <w:t>数智考古与中华文明特色分中心</w:t>
      </w:r>
      <w:bookmarkEnd w:id="0"/>
    </w:p>
    <w:p w14:paraId="78043792">
      <w:pPr>
        <w:spacing w:line="5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2025年博士研究生招生简章</w:t>
      </w:r>
    </w:p>
    <w:p w14:paraId="6F135FC0">
      <w:pPr>
        <w:spacing w:line="540" w:lineRule="exact"/>
        <w:jc w:val="center"/>
        <w:rPr>
          <w:rFonts w:hint="eastAsia" w:ascii="方正小标宋简体" w:hAnsi="方正小标宋简体" w:eastAsia="方正小标宋简体" w:cs="方正小标宋简体"/>
          <w:sz w:val="36"/>
          <w:szCs w:val="36"/>
        </w:rPr>
      </w:pPr>
    </w:p>
    <w:p w14:paraId="6E6A5D0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w:t>
      </w:r>
      <w:bookmarkStart w:id="1" w:name="OLE_LINK5"/>
      <w:r>
        <w:rPr>
          <w:rFonts w:hint="eastAsia" w:ascii="仿宋_GB2312" w:hAnsi="仿宋_GB2312" w:eastAsia="仿宋_GB2312" w:cs="仿宋_GB2312"/>
          <w:sz w:val="32"/>
          <w:szCs w:val="32"/>
        </w:rPr>
        <w:t>数智考古与中华文明特色分中心</w:t>
      </w:r>
      <w:bookmarkEnd w:id="1"/>
      <w:r>
        <w:rPr>
          <w:rFonts w:hint="eastAsia" w:ascii="仿宋_GB2312" w:hAnsi="仿宋_GB2312" w:eastAsia="仿宋_GB2312" w:cs="仿宋_GB2312"/>
          <w:sz w:val="32"/>
          <w:szCs w:val="32"/>
        </w:rPr>
        <w:t>2025年博士学位研究生招生工作，根据国家教育部与山东大学文件规定，依据《山东大学2025年招收攻读博士学位研究生章程》，结合分中心实际情况，特制定本招生简章。</w:t>
      </w:r>
    </w:p>
    <w:p w14:paraId="2BC167E7">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一、招生方式</w:t>
      </w:r>
    </w:p>
    <w:p w14:paraId="66B80F6C">
      <w:pPr>
        <w:spacing w:line="540" w:lineRule="exact"/>
        <w:ind w:firstLine="640" w:firstLineChars="200"/>
        <w:rPr>
          <w:rFonts w:ascii="仿宋_GB2312" w:eastAsia="仿宋_GB2312"/>
          <w:sz w:val="32"/>
          <w:szCs w:val="32"/>
        </w:rPr>
      </w:pPr>
      <w:r>
        <w:rPr>
          <w:rFonts w:hint="eastAsia" w:ascii="仿宋_GB2312" w:eastAsia="仿宋_GB2312"/>
          <w:sz w:val="32"/>
          <w:szCs w:val="32"/>
        </w:rPr>
        <w:t>数智考古与中华文明特色分中心2025年博士研究生招生方式分为申请-考核和硕博连读两种方式，学习方式为全日制。</w:t>
      </w:r>
    </w:p>
    <w:p w14:paraId="1419D1DA">
      <w:pPr>
        <w:spacing w:line="540" w:lineRule="exact"/>
        <w:ind w:firstLine="636"/>
        <w:rPr>
          <w:rFonts w:ascii="仿宋_GB2312" w:eastAsia="仿宋_GB2312"/>
          <w:sz w:val="32"/>
          <w:szCs w:val="32"/>
        </w:rPr>
      </w:pPr>
      <w:r>
        <w:rPr>
          <w:rFonts w:hint="eastAsia" w:ascii="仿宋_GB2312" w:eastAsia="仿宋_GB2312"/>
          <w:sz w:val="32"/>
          <w:szCs w:val="32"/>
        </w:rPr>
        <w:t>1.申请-考核是指符合报考条件的考生提交申请材料，校内各招生单位在材料审核的基础上，对通过材料审核的考生进行考核录取的招生方式。</w:t>
      </w:r>
    </w:p>
    <w:p w14:paraId="28FE78C6">
      <w:pPr>
        <w:spacing w:line="540" w:lineRule="exact"/>
        <w:ind w:firstLine="645"/>
        <w:rPr>
          <w:rFonts w:hint="eastAsia" w:ascii="仿宋_GB2312" w:hAnsi="仿宋_GB2312" w:eastAsia="仿宋_GB2312" w:cs="仿宋_GB2312"/>
          <w:sz w:val="32"/>
          <w:szCs w:val="32"/>
        </w:rPr>
      </w:pPr>
      <w:r>
        <w:rPr>
          <w:rFonts w:hint="eastAsia" w:ascii="仿宋_GB2312" w:eastAsia="仿宋_GB2312"/>
          <w:sz w:val="32"/>
          <w:szCs w:val="32"/>
        </w:rPr>
        <w:t>2.硕博连读是指从我校在读硕士研究生中择优选拔博士研究生的招生方式。详细信息</w:t>
      </w:r>
      <w:r>
        <w:rPr>
          <w:rFonts w:hint="eastAsia" w:ascii="仿宋_GB2312" w:hAnsi="仿宋_GB2312" w:eastAsia="仿宋_GB2312" w:cs="仿宋_GB2312"/>
          <w:sz w:val="32"/>
          <w:szCs w:val="32"/>
        </w:rPr>
        <w:t>请参照山东大学研究生院网站相关通知。</w:t>
      </w:r>
    </w:p>
    <w:p w14:paraId="76D140F5">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二、招生项目</w:t>
      </w:r>
    </w:p>
    <w:p w14:paraId="3069776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请查阅</w:t>
      </w:r>
      <w:bookmarkStart w:id="2" w:name="OLE_LINK2"/>
      <w:r>
        <w:rPr>
          <w:rFonts w:hint="eastAsia" w:ascii="仿宋_GB2312" w:hAnsi="仿宋_GB2312" w:eastAsia="仿宋_GB2312" w:cs="仿宋_GB2312"/>
          <w:sz w:val="32"/>
          <w:szCs w:val="32"/>
        </w:rPr>
        <w:t>《山东大学学科交叉中心2025年博士研究生招生简章》</w:t>
      </w:r>
      <w:bookmarkEnd w:id="2"/>
      <w:r>
        <w:rPr>
          <w:rFonts w:hint="eastAsia" w:ascii="仿宋_GB2312" w:hAnsi="仿宋_GB2312" w:eastAsia="仿宋_GB2312" w:cs="仿宋_GB2312"/>
          <w:sz w:val="32"/>
          <w:szCs w:val="32"/>
        </w:rPr>
        <w:t>，以简章中公布的数智考古与中华文明特色分中心2025年博士研究生招生项目和招生导师信息为准。</w:t>
      </w:r>
    </w:p>
    <w:p w14:paraId="67D856F3">
      <w:pPr>
        <w:spacing w:line="540" w:lineRule="exact"/>
        <w:ind w:firstLine="640" w:firstLineChars="200"/>
        <w:rPr>
          <w:rFonts w:ascii="Times New Roman" w:hAnsi="Times New Roman" w:eastAsia="楷体_GB2312"/>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申请条件</w:t>
      </w:r>
    </w:p>
    <w:p w14:paraId="0C58DC9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申请者须符合《山东大学2025年招收攻读博士学位研究生章程》相关要求，且须符合学科交叉中心专业目录中有关条件要求。</w:t>
      </w:r>
    </w:p>
    <w:p w14:paraId="0111BF45">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四、申请材料</w:t>
      </w:r>
    </w:p>
    <w:p w14:paraId="16349FF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1.《山东大学博士研究生招生考试考生简况表》，内容包括个人学习、工作及学术研究的简要经历等。</w:t>
      </w:r>
    </w:p>
    <w:p w14:paraId="673AA55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2.攻读博士学位科研计划书。主要阐述本人在攻读博士学位期间拟从事的研究方向、研究方法、创新点及预期成果等，科研计划书不少于3000字。</w:t>
      </w:r>
    </w:p>
    <w:p w14:paraId="6CAFE84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3.外语水平证明材料。</w:t>
      </w:r>
    </w:p>
    <w:p w14:paraId="7E0D902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4.反映本人科研能力的原创性成果，包括学术论文、科研项目、奖励、专利等相关材料。</w:t>
      </w:r>
    </w:p>
    <w:p w14:paraId="5B2E3AA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5.硕士学位论文（应届硕士毕业生可提供硕士学位论文初稿或概要）。</w:t>
      </w:r>
    </w:p>
    <w:p w14:paraId="125B4933">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6.研究生阶段成绩单（加盖公章）。</w:t>
      </w:r>
    </w:p>
    <w:p w14:paraId="2DBAC4D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7.专家推荐书。须由两名所报考学科专业领域内的教授（或相当专业技术职称的专家）分别签字出具。</w:t>
      </w:r>
    </w:p>
    <w:p w14:paraId="15684DC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8.本科毕业证、学位证和研究生毕业证、学位证复印件（应届生提供学生证复印件或在学证明）。</w:t>
      </w:r>
    </w:p>
    <w:p w14:paraId="42050EE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9.《山东大学报考博士研究生人员思想政治素质和品德考核表》。</w:t>
      </w:r>
    </w:p>
    <w:p w14:paraId="30D0C2F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考生应对所提交材料的真实性负责。无论何时，一经发现存在伪造报考材料、违背学术诚信、提供虚假信息等行为，将根据有关规定严肃处理，包括取消录取资格及学籍等，相关后果由考生承担。</w:t>
      </w:r>
    </w:p>
    <w:p w14:paraId="40E8377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以上所有材料先通过研究生招生管理平台（yanzhao.sdu.edu.cn）提交，复试考核时再将纸质版材料提交给分中心审核。</w:t>
      </w:r>
    </w:p>
    <w:p w14:paraId="5F3243D5">
      <w:pPr>
        <w:numPr>
          <w:ilvl w:val="0"/>
          <w:numId w:val="1"/>
        </w:num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报名及考核程序</w:t>
      </w:r>
    </w:p>
    <w:p w14:paraId="15A924B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（一）考生报名</w:t>
      </w:r>
    </w:p>
    <w:p w14:paraId="0C361DC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1.报名时间：2025年4月28日09:00—2025年5月9日09:00。</w:t>
      </w:r>
    </w:p>
    <w:p w14:paraId="0FA4D95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2.考生须在规定时间内登录山东大学研究生招生管理平台，按照要求进行报名。</w:t>
      </w:r>
    </w:p>
    <w:p w14:paraId="6A32A074">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（二）材料审核</w:t>
      </w:r>
    </w:p>
    <w:p w14:paraId="31B5E408">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分中心组织专家审核组对考生的报名申请材料进行审核，并根据考生的报名材料、学习成绩、科研背景、科研经历、科研成果、获奖情况、科研设想、发展潜质等进行评价和打分，给出材料审核成绩，该成绩计入考核总成绩。结合招生计划，根据材料审核成绩确定参加考核人选。</w:t>
      </w:r>
    </w:p>
    <w:p w14:paraId="6675A92B">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（三）复试考核</w:t>
      </w:r>
    </w:p>
    <w:p w14:paraId="6D0A2C47">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山东大学学科交叉中心全程统一组织复试工作，分中心制定复试考核内容，组织专家进行考核。考核内容主要包括外语水平考核、专业课考核和综合素质考核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以面试方式进行，时间不少于</w:t>
      </w:r>
      <w:bookmarkStart w:id="4" w:name="_GoBack"/>
      <w:bookmarkEnd w:id="4"/>
      <w:r>
        <w:rPr>
          <w:rFonts w:hint="eastAsia" w:ascii="Times New Roman" w:hAnsi="Times New Roman" w:eastAsia="仿宋_GB2312"/>
          <w:sz w:val="32"/>
          <w:szCs w:val="32"/>
          <w:lang w:val="en-US" w:eastAsia="zh-CN"/>
        </w:rPr>
        <w:t>20分钟</w:t>
      </w:r>
      <w:r>
        <w:rPr>
          <w:rFonts w:hint="eastAsia" w:ascii="Times New Roman" w:hAnsi="Times New Roman" w:eastAsia="仿宋_GB2312"/>
          <w:sz w:val="32"/>
          <w:szCs w:val="32"/>
        </w:rPr>
        <w:t>。</w:t>
      </w:r>
      <w:r>
        <w:rPr>
          <w:rFonts w:hint="eastAsia" w:ascii="Times New Roman" w:hAnsi="Times New Roman" w:eastAsia="仿宋_GB2312"/>
          <w:sz w:val="32"/>
          <w:szCs w:val="32"/>
        </w:rPr>
        <w:t>对综合素质考核不合格（综合素质考核成绩百分制低于60分）者</w:t>
      </w:r>
      <w:r>
        <w:rPr>
          <w:rFonts w:hint="eastAsia" w:ascii="Times New Roman" w:hAnsi="Times New Roman" w:eastAsia="仿宋_GB2312"/>
          <w:sz w:val="32"/>
          <w:szCs w:val="32"/>
        </w:rPr>
        <w:t>，不予录取。</w:t>
      </w:r>
    </w:p>
    <w:p w14:paraId="0C11D4DB">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考核时间为2025年5月17日上午8:30—11:30，地点中心校区</w:t>
      </w:r>
      <w:r>
        <w:rPr>
          <w:rFonts w:hint="eastAsia" w:ascii="Times New Roman" w:hAnsi="Times New Roman" w:eastAsia="仿宋_GB2312"/>
          <w:sz w:val="32"/>
          <w:szCs w:val="32"/>
          <w:lang w:val="en-US" w:eastAsia="zh-CN"/>
        </w:rPr>
        <w:t>信息楼A座</w:t>
      </w:r>
      <w:r>
        <w:rPr>
          <w:rFonts w:hint="eastAsia" w:ascii="Times New Roman" w:hAnsi="Times New Roman" w:eastAsia="仿宋_GB2312"/>
          <w:sz w:val="32"/>
          <w:szCs w:val="32"/>
        </w:rPr>
        <w:t>。</w:t>
      </w:r>
    </w:p>
    <w:p w14:paraId="2027C337">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、思想政治素质和品德考核</w:t>
      </w:r>
    </w:p>
    <w:p w14:paraId="4669BDA0">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思想政治素质和品德考核主要</w:t>
      </w:r>
      <w:r>
        <w:rPr>
          <w:rFonts w:hint="eastAsia" w:ascii="Times New Roman" w:hAnsi="Times New Roman" w:eastAsia="仿宋_GB2312"/>
          <w:sz w:val="32"/>
          <w:szCs w:val="32"/>
        </w:rPr>
        <w:t>是</w:t>
      </w:r>
      <w:r>
        <w:rPr>
          <w:rFonts w:ascii="Times New Roman" w:hAnsi="Times New Roman" w:eastAsia="仿宋_GB2312"/>
          <w:sz w:val="32"/>
          <w:szCs w:val="32"/>
        </w:rPr>
        <w:t>考核考生本人的现实表现，内容包括考生的政治态度、思想表现、道德品质、遵纪守法、诚实守信等方面，考核不合格者不予录取。</w:t>
      </w:r>
    </w:p>
    <w:p w14:paraId="5E38B10A">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拟录取名单确定后，</w:t>
      </w:r>
      <w:r>
        <w:rPr>
          <w:rFonts w:hint="eastAsia" w:ascii="Times New Roman" w:hAnsi="Times New Roman" w:eastAsia="仿宋_GB2312"/>
          <w:sz w:val="32"/>
          <w:szCs w:val="32"/>
        </w:rPr>
        <w:t>中心</w:t>
      </w:r>
      <w:r>
        <w:rPr>
          <w:rFonts w:ascii="Times New Roman" w:hAnsi="Times New Roman" w:eastAsia="仿宋_GB2312"/>
          <w:sz w:val="32"/>
          <w:szCs w:val="32"/>
        </w:rPr>
        <w:t>将向考生所在单位函调人事档案（或档案审查意见）和本人现实表现等材料，全面审查</w:t>
      </w:r>
      <w:r>
        <w:rPr>
          <w:rFonts w:hint="eastAsia" w:ascii="Times New Roman" w:hAnsi="Times New Roman" w:eastAsia="仿宋_GB2312"/>
          <w:sz w:val="32"/>
          <w:szCs w:val="32"/>
        </w:rPr>
        <w:t>考生</w:t>
      </w:r>
      <w:r>
        <w:rPr>
          <w:rFonts w:ascii="Times New Roman" w:hAnsi="Times New Roman" w:eastAsia="仿宋_GB2312"/>
          <w:sz w:val="32"/>
          <w:szCs w:val="32"/>
        </w:rPr>
        <w:t>政治思想情况。函调的考生现实表现材料，需由考生本人档案或工作所在单位的人事、政工部门加盖印章。</w:t>
      </w:r>
    </w:p>
    <w:p w14:paraId="6C2D27CB">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、体检</w:t>
      </w:r>
    </w:p>
    <w:p w14:paraId="16B486C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拟录取考生根据</w:t>
      </w:r>
      <w:r>
        <w:rPr>
          <w:rFonts w:hint="eastAsia" w:ascii="Times New Roman" w:hAnsi="Times New Roman" w:eastAsia="仿宋_GB2312"/>
          <w:sz w:val="32"/>
          <w:szCs w:val="32"/>
        </w:rPr>
        <w:t>中心</w:t>
      </w:r>
      <w:r>
        <w:rPr>
          <w:rFonts w:ascii="Times New Roman" w:hAnsi="Times New Roman" w:eastAsia="仿宋_GB2312"/>
          <w:sz w:val="32"/>
          <w:szCs w:val="32"/>
        </w:rPr>
        <w:t>安排进行体检。体检标准根据《残疾人教育条例》和《教育部办公厅 卫生部办公厅关于普通高等学校招生学生入学身体检查取消乙肝项目检测有关问题的通知》（教学厅〔2010〕2号）等文件规定，参照《教育部、卫生部、中国残疾人联合会关于印发〈普通高等学校招生体检工作指导意见〉的通知》（教学〔2003〕3号）要求执行。</w:t>
      </w:r>
    </w:p>
    <w:p w14:paraId="4166E6EF">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、录取</w:t>
      </w:r>
    </w:p>
    <w:p w14:paraId="799CD0B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学校下达的招生计划，综合考生申请材料审查和评价结果、考生的考核成绩，以及思想政治素质和品德考核结果等做出综合判断，按照“全面衡量、择优录取、保证质量、宁缺毋滥”的原则确定拟录取名单并公示。录取成绩采用如下计算方式：</w:t>
      </w:r>
    </w:p>
    <w:p w14:paraId="682D07FC">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录取成绩=（材料审核成绩+</w:t>
      </w:r>
      <w:r>
        <w:rPr>
          <w:rFonts w:hint="eastAsia" w:ascii="Times New Roman" w:hAnsi="Times New Roman" w:eastAsia="仿宋_GB2312"/>
          <w:sz w:val="32"/>
          <w:szCs w:val="32"/>
        </w:rPr>
        <w:t>外国语</w:t>
      </w:r>
      <w:r>
        <w:rPr>
          <w:rFonts w:ascii="Times New Roman" w:hAnsi="Times New Roman" w:eastAsia="仿宋_GB2312"/>
          <w:sz w:val="32"/>
          <w:szCs w:val="32"/>
        </w:rPr>
        <w:t>考核成绩+专业课考核成绩）÷3×50% + 综合素质考核成绩×50%</w:t>
      </w:r>
    </w:p>
    <w:p w14:paraId="092A6F46">
      <w:pPr>
        <w:spacing w:line="540" w:lineRule="exact"/>
        <w:ind w:firstLine="645"/>
        <w:rPr>
          <w:rFonts w:ascii="Times New Roman" w:hAnsi="Times New Roman" w:eastAsia="仿宋_GB2312"/>
          <w:b/>
          <w:bCs/>
          <w:sz w:val="32"/>
          <w:szCs w:val="32"/>
        </w:rPr>
      </w:pPr>
      <w:r>
        <w:rPr>
          <w:rFonts w:hint="eastAsia" w:ascii="仿宋_GB2312" w:hAnsi="仿宋_GB2312" w:eastAsia="仿宋_GB2312" w:cs="仿宋_GB2312"/>
          <w:sz w:val="32"/>
          <w:szCs w:val="32"/>
        </w:rPr>
        <w:t>复试（综合素质考核）成绩</w:t>
      </w:r>
      <w:r>
        <w:rPr>
          <w:rFonts w:hint="eastAsia" w:ascii="仿宋_GB2312" w:hAnsi="仿宋_GB2312" w:eastAsia="仿宋_GB2312" w:cs="仿宋_GB2312"/>
          <w:b/>
          <w:color w:val="222222"/>
          <w:kern w:val="0"/>
          <w:sz w:val="32"/>
          <w:szCs w:val="32"/>
        </w:rPr>
        <w:t>不及格（百分制低于60分）的考生不予录取。</w:t>
      </w:r>
      <w:r>
        <w:rPr>
          <w:rFonts w:hint="eastAsia" w:ascii="仿宋_GB2312" w:hAnsi="仿宋_GB2312" w:eastAsia="仿宋_GB2312" w:cs="仿宋_GB2312"/>
          <w:b/>
          <w:bCs/>
          <w:sz w:val="32"/>
          <w:szCs w:val="32"/>
        </w:rPr>
        <w:t>新增招生计划，按照原录取顺序依次录取。如录取不满，重新组织报名考核。</w:t>
      </w:r>
    </w:p>
    <w:p w14:paraId="7E26703F">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、违规处理</w:t>
      </w:r>
    </w:p>
    <w:p w14:paraId="4F23E3C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对在研究生招生考试中违反考试管理规定和考场纪律，影响考试公平、公正的考生、考试工作人员及其他相关人员，将根据国家和学校有关规定严肃处理。</w:t>
      </w:r>
    </w:p>
    <w:p w14:paraId="069F0A27">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w:t>
      </w:r>
      <w:r>
        <w:rPr>
          <w:rFonts w:ascii="Times New Roman" w:hAnsi="Times New Roman" w:eastAsia="黑体"/>
          <w:sz w:val="32"/>
          <w:szCs w:val="32"/>
        </w:rPr>
        <w:t>、咨询方式</w:t>
      </w:r>
    </w:p>
    <w:p w14:paraId="55D6B98F">
      <w:pPr>
        <w:spacing w:line="540" w:lineRule="exact"/>
        <w:ind w:firstLine="640" w:firstLineChars="200"/>
        <w:rPr>
          <w:rFonts w:hint="eastAsia" w:ascii="仿宋_GB2312" w:hAnsi="仿宋_GB2312" w:eastAsia="仿宋_GB2312" w:cs="仿宋_GB2312"/>
          <w:sz w:val="32"/>
          <w:szCs w:val="32"/>
        </w:rPr>
      </w:pPr>
      <w:bookmarkStart w:id="3" w:name="OLE_LINK3"/>
      <w:r>
        <w:rPr>
          <w:rFonts w:hint="eastAsia" w:ascii="仿宋_GB2312" w:hAnsi="仿宋_GB2312" w:eastAsia="仿宋_GB2312" w:cs="仿宋_GB2312"/>
          <w:sz w:val="32"/>
          <w:szCs w:val="32"/>
        </w:rPr>
        <w:t>联系人：王老师</w:t>
      </w:r>
    </w:p>
    <w:p w14:paraId="4230C5F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电话：15210674391</w:t>
      </w:r>
    </w:p>
    <w:p w14:paraId="0DB06E5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邮箱：shandawangcan@163.com</w:t>
      </w:r>
    </w:p>
    <w:bookmarkEnd w:id="3"/>
    <w:p w14:paraId="7F5918D2">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十一、未尽事宜，请以学校《山东大学2025年招收攻读博士学位研究生章程》《山东大学学科交叉中心2025年博士研究生招生简章》和相关文件等为准。</w:t>
      </w:r>
    </w:p>
    <w:p w14:paraId="3AAE76BE">
      <w:pPr>
        <w:spacing w:line="540" w:lineRule="exact"/>
        <w:rPr>
          <w:rFonts w:ascii="Times New Roman" w:hAnsi="Times New Roman" w:eastAsia="仿宋_GB2312"/>
          <w:sz w:val="32"/>
          <w:szCs w:val="32"/>
        </w:rPr>
      </w:pPr>
    </w:p>
    <w:p w14:paraId="3F4088C3">
      <w:pPr>
        <w:spacing w:line="540" w:lineRule="exact"/>
        <w:rPr>
          <w:rFonts w:ascii="Times New Roman" w:hAnsi="Times New Roman" w:eastAsia="仿宋_GB2312"/>
          <w:sz w:val="32"/>
          <w:szCs w:val="32"/>
        </w:rPr>
      </w:pPr>
    </w:p>
    <w:p w14:paraId="2CB81CA3">
      <w:pPr>
        <w:spacing w:line="540" w:lineRule="exact"/>
        <w:jc w:val="right"/>
        <w:rPr>
          <w:rFonts w:ascii="Times New Roman" w:hAnsi="Times New Roman" w:eastAsia="仿宋_GB2312"/>
          <w:sz w:val="32"/>
          <w:szCs w:val="32"/>
        </w:rPr>
      </w:pPr>
      <w:r>
        <w:rPr>
          <w:rFonts w:ascii="Times New Roman" w:hAnsi="Times New Roman" w:eastAsia="仿宋_GB2312"/>
          <w:sz w:val="32"/>
          <w:szCs w:val="32"/>
        </w:rPr>
        <w:t>山东大学</w:t>
      </w:r>
      <w:r>
        <w:rPr>
          <w:rFonts w:hint="eastAsia" w:ascii="Times New Roman" w:hAnsi="Times New Roman" w:eastAsia="仿宋_GB2312"/>
          <w:sz w:val="32"/>
          <w:szCs w:val="32"/>
        </w:rPr>
        <w:t>数智考古与中华文明特色分中心</w:t>
      </w:r>
    </w:p>
    <w:p w14:paraId="13432862">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9</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p>
    <w:p w14:paraId="11D1FD2E">
      <w:pPr>
        <w:spacing w:line="540" w:lineRule="exact"/>
        <w:ind w:firstLine="640" w:firstLineChars="200"/>
        <w:rPr>
          <w:rFonts w:hint="eastAsia" w:ascii="仿宋_GB2312" w:hAnsi="仿宋_GB2312" w:eastAsia="仿宋_GB2312" w:cs="仿宋_GB2312"/>
          <w:sz w:val="32"/>
          <w:szCs w:val="32"/>
        </w:rPr>
      </w:pPr>
    </w:p>
    <w:p w14:paraId="37CFEA5F">
      <w:pPr>
        <w:spacing w:line="540" w:lineRule="exact"/>
        <w:ind w:firstLine="640" w:firstLineChars="200"/>
        <w:rPr>
          <w:rFonts w:hint="eastAsia" w:ascii="仿宋_GB2312" w:hAnsi="仿宋_GB2312" w:eastAsia="仿宋_GB2312" w:cs="仿宋_GB2312"/>
          <w:sz w:val="32"/>
          <w:szCs w:val="32"/>
        </w:rPr>
      </w:pPr>
    </w:p>
    <w:p w14:paraId="1AA740D8">
      <w:pPr>
        <w:spacing w:line="54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3B408"/>
    <w:multiLevelType w:val="singleLevel"/>
    <w:tmpl w:val="29B3B40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MGE5MzM1YjFjYzg0NGExYzdiOGM4NzJhYTQxMjUifQ=="/>
  </w:docVars>
  <w:rsids>
    <w:rsidRoot w:val="00E54123"/>
    <w:rsid w:val="0011271C"/>
    <w:rsid w:val="00392B26"/>
    <w:rsid w:val="0039590F"/>
    <w:rsid w:val="004F61F0"/>
    <w:rsid w:val="0095523E"/>
    <w:rsid w:val="00992E01"/>
    <w:rsid w:val="009F5D71"/>
    <w:rsid w:val="00C037F5"/>
    <w:rsid w:val="00C559B2"/>
    <w:rsid w:val="00C94C57"/>
    <w:rsid w:val="00E54123"/>
    <w:rsid w:val="00FD4133"/>
    <w:rsid w:val="290C4675"/>
    <w:rsid w:val="31074F29"/>
    <w:rsid w:val="36B109A0"/>
    <w:rsid w:val="426D5E36"/>
    <w:rsid w:val="44AE58E0"/>
    <w:rsid w:val="5C571F00"/>
    <w:rsid w:val="61841975"/>
    <w:rsid w:val="68E152C9"/>
    <w:rsid w:val="7D140AD2"/>
    <w:rsid w:val="7F78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页眉 字符"/>
    <w:basedOn w:val="7"/>
    <w:link w:val="3"/>
    <w:uiPriority w:val="0"/>
    <w:rPr>
      <w:rFonts w:ascii="Calibri" w:hAnsi="Calibri"/>
      <w:kern w:val="2"/>
      <w:sz w:val="18"/>
      <w:szCs w:val="18"/>
    </w:rPr>
  </w:style>
  <w:style w:type="character" w:customStyle="1" w:styleId="10">
    <w:name w:val="页脚 字符"/>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888</Words>
  <Characters>940</Characters>
  <Lines>15</Lines>
  <Paragraphs>4</Paragraphs>
  <TotalTime>10</TotalTime>
  <ScaleCrop>false</ScaleCrop>
  <LinksUpToDate>false</LinksUpToDate>
  <CharactersWithSpaces>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2025-05-06T07:44:00Z</dcterms:created>
  <dc:creator>Administrator</dc:creator>
  <cp:lastModifiedBy>张玉龙</cp:lastModifiedBy>
  <dcterms:modified xsi:type="dcterms:W3CDTF">2025-05-08T08:14:44Z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0A333E4D0FB34497807A2ACB30A1E4D5_13</vt:lpwstr>
  </property>
  <property fmtid="{D5CDD505-2E9C-101B-9397-08002B2CF9AE}" pid="4" name="KSOTemplateDocerSaveRecord">
    <vt:lpwstr>eyJoZGlkIjoiN2ZlM2Y4NTZhMzBkZTM2MDM2ODAxZjhiZWI0NWQ1ZDMiLCJ1c2VySWQiOiIxNTk1NjUyNjYxIn0=</vt:lpwstr>
  </property>
</Properties>
</file>