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8AD50">
      <w:pPr>
        <w:jc w:val="center"/>
        <w:rPr>
          <w:rFonts w:hint="eastAsia" w:ascii="宋体" w:hAnsi="宋体" w:eastAsia="宋体" w:cs="宋体"/>
          <w:b/>
          <w:bCs/>
          <w:sz w:val="24"/>
        </w:rPr>
      </w:pPr>
      <w:r>
        <w:rPr>
          <w:rFonts w:hint="eastAsia" w:ascii="宋体" w:hAnsi="宋体" w:eastAsia="宋体" w:cs="宋体"/>
          <w:b/>
          <w:bCs/>
          <w:color w:val="333333"/>
          <w:kern w:val="0"/>
          <w:sz w:val="24"/>
          <w:lang w:bidi="ar"/>
        </w:rPr>
        <w:t>山东大学数智人文分中心2025年博士研究生招生复试方案</w:t>
      </w:r>
    </w:p>
    <w:p w14:paraId="11CDC064">
      <w:pPr>
        <w:rPr>
          <w:rFonts w:hint="eastAsia" w:ascii="宋体" w:hAnsi="宋体" w:eastAsia="宋体" w:cs="宋体"/>
          <w:szCs w:val="21"/>
        </w:rPr>
      </w:pPr>
    </w:p>
    <w:p w14:paraId="1D5A6637">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根据《山东大学2025年博士研究生招生工作实施细则》《山东大学学科交叉中心2025年博士研究生招生简章》的要求</w:t>
      </w:r>
      <w:r>
        <w:rPr>
          <w:rFonts w:hint="eastAsia" w:ascii="宋体" w:hAnsi="宋体" w:eastAsia="宋体" w:cs="宋体"/>
          <w:szCs w:val="21"/>
          <w:lang w:eastAsia="zh-CN"/>
        </w:rPr>
        <w:t>，</w:t>
      </w:r>
      <w:r>
        <w:rPr>
          <w:rFonts w:hint="eastAsia" w:ascii="宋体" w:hAnsi="宋体" w:eastAsia="宋体" w:cs="宋体"/>
          <w:szCs w:val="21"/>
        </w:rPr>
        <w:t>现将数智人文分中心博士研究生招生复试方案公布如下：</w:t>
      </w:r>
    </w:p>
    <w:p w14:paraId="30101410">
      <w:pPr>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一、招生方式</w:t>
      </w:r>
    </w:p>
    <w:p w14:paraId="38EC40AC">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博士研究生招生方式为硕博连读和申请-考核两种方式。硕博连读是指从我校在读硕士研究生中择优选拔博士研究生的招生方式。</w:t>
      </w:r>
    </w:p>
    <w:p w14:paraId="5A79C8A5">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申请-考核是指符合报考条件的考生提交申请材料，分中心在材料审核的基础上，对通过材料审核的考生进行考核录取的招生方式。</w:t>
      </w:r>
    </w:p>
    <w:p w14:paraId="38253F98">
      <w:pPr>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二、网上报名</w:t>
      </w:r>
    </w:p>
    <w:p w14:paraId="08057527">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考生报名时间：2025年4月28日09:00—2025年5月9日09:00。</w:t>
      </w:r>
    </w:p>
    <w:p w14:paraId="546BFEDB">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考生</w:t>
      </w:r>
      <w:r>
        <w:rPr>
          <w:rFonts w:hint="eastAsia" w:ascii="宋体" w:hAnsi="宋体" w:eastAsia="宋体" w:cs="宋体"/>
          <w:szCs w:val="21"/>
          <w:lang w:eastAsia="zh-CN"/>
        </w:rPr>
        <w:t>登录</w:t>
      </w:r>
      <w:r>
        <w:rPr>
          <w:rFonts w:hint="eastAsia" w:ascii="宋体" w:hAnsi="宋体" w:eastAsia="宋体" w:cs="宋体"/>
          <w:szCs w:val="21"/>
        </w:rPr>
        <w:t>山东大学研究生招生管理平台（</w:t>
      </w:r>
      <w:r>
        <w:rPr>
          <w:rFonts w:hint="eastAsia"/>
        </w:rPr>
        <w:t xml:space="preserve"> https://yanzhao.sdu.edu.cn</w:t>
      </w:r>
      <w:r>
        <w:rPr>
          <w:rFonts w:hint="eastAsia" w:ascii="宋体" w:hAnsi="宋体" w:eastAsia="宋体" w:cs="宋体"/>
          <w:szCs w:val="21"/>
        </w:rPr>
        <w:t>），</w:t>
      </w:r>
      <w:bookmarkStart w:id="0" w:name="OLE_LINK1"/>
      <w:r>
        <w:rPr>
          <w:rFonts w:hint="eastAsia" w:ascii="宋体" w:hAnsi="宋体" w:eastAsia="宋体" w:cs="宋体"/>
          <w:szCs w:val="21"/>
        </w:rPr>
        <w:t>按照要求进行报名</w:t>
      </w:r>
      <w:bookmarkEnd w:id="0"/>
      <w:r>
        <w:rPr>
          <w:rFonts w:hint="eastAsia" w:ascii="宋体" w:hAnsi="宋体" w:eastAsia="宋体" w:cs="宋体"/>
          <w:szCs w:val="21"/>
        </w:rPr>
        <w:t>。</w:t>
      </w:r>
    </w:p>
    <w:p w14:paraId="497F2F8B">
      <w:pPr>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三、招生专业</w:t>
      </w:r>
    </w:p>
    <w:p w14:paraId="0B74A8E9">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山东大学学科交叉中心数智人文分中心2025年博士研究生招生专业目录及招生导师参看附件。</w:t>
      </w:r>
    </w:p>
    <w:p w14:paraId="2F4FBD84">
      <w:pPr>
        <w:spacing w:line="300" w:lineRule="auto"/>
        <w:ind w:firstLine="420" w:firstLineChars="200"/>
        <w:rPr>
          <w:rFonts w:hint="eastAsia" w:ascii="宋体" w:hAnsi="宋体" w:eastAsia="宋体" w:cs="宋体"/>
          <w:szCs w:val="21"/>
        </w:rPr>
      </w:pPr>
    </w:p>
    <w:p w14:paraId="21263883">
      <w:pPr>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四、报名申请材料</w:t>
      </w:r>
    </w:p>
    <w:p w14:paraId="5252BEF9">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1.申请-考核考生在网上报名的同时，须将以下报名申请材料电子版上传到报名系统。</w:t>
      </w:r>
    </w:p>
    <w:p w14:paraId="4B7537F0">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（1）《山东大学博士研究生招生考试考生简况表》，内容包括个人学习、工作及学术研究的简要经历等。</w:t>
      </w:r>
    </w:p>
    <w:p w14:paraId="6AEFD816">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（2）攻读博士学位科研计划书。主要阐述本人在攻读博士学位期间拟从事的研究方向、研究方法、创新点及预期成果等，科研计划书不少于3000字。</w:t>
      </w:r>
    </w:p>
    <w:p w14:paraId="0E41C566">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（3）外语水平证明材料复印件。</w:t>
      </w:r>
    </w:p>
    <w:p w14:paraId="0C3E81D8">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（4）反映本人科研能力的原创性成果，包括学术论文、科研项目、奖励、专利等相关材料的复印件。</w:t>
      </w:r>
    </w:p>
    <w:p w14:paraId="55080041">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（5）硕士学位论文（应届硕士毕业生可提供硕士学位论文初稿或概要）。</w:t>
      </w:r>
    </w:p>
    <w:p w14:paraId="2EFE8DB7">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（6）研究生阶段成绩单。由考生所在学校研究生管理部门出具，并加盖公章；非应届毕业生可由考生档案所在人事部门或毕业学校档案管理部门出具，并加盖公章。</w:t>
      </w:r>
    </w:p>
    <w:p w14:paraId="768F5F9F">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（7）专家推荐书。须由两名所报考学科专业领域内的教授（或相当专业技术职称的专家）分别签字出具。</w:t>
      </w:r>
    </w:p>
    <w:p w14:paraId="7554552A">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（8）本科毕业证、学位证和研究生毕业证、学位证复印件（应届生提供学生证复印件或在学证明）。获得境外学历或学位的考生，须提供教育部留学服务中心出具的《国（境）外学历学位认证书》复印件。</w:t>
      </w:r>
    </w:p>
    <w:p w14:paraId="3F541695">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（9）《山东大学报考博士研究生人员思想政治素质和品德考核表》。</w:t>
      </w:r>
    </w:p>
    <w:p w14:paraId="17F32261">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2、硕博连读考生报考条件</w:t>
      </w:r>
    </w:p>
    <w:p w14:paraId="657AAB51">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w:t>
      </w:r>
      <w:r>
        <w:rPr>
          <w:rFonts w:ascii="宋体" w:hAnsi="宋体" w:eastAsia="宋体" w:cs="宋体"/>
          <w:szCs w:val="21"/>
        </w:rPr>
        <w:t>我校接受学历教育的在学硕士研究生；</w:t>
      </w:r>
    </w:p>
    <w:p w14:paraId="2E0B3897">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个人培养计划中的硕士阶段学位课程全部修完且成绩优良；</w:t>
      </w:r>
    </w:p>
    <w:p w14:paraId="7F86BD7C">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ascii="宋体" w:hAnsi="宋体" w:eastAsia="宋体" w:cs="宋体"/>
          <w:szCs w:val="21"/>
        </w:rPr>
        <w:t>无不及格成绩记录；</w:t>
      </w:r>
    </w:p>
    <w:p w14:paraId="6F204CEF">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（4）</w:t>
      </w:r>
      <w:r>
        <w:rPr>
          <w:rFonts w:ascii="宋体" w:hAnsi="宋体" w:eastAsia="宋体" w:cs="宋体"/>
          <w:szCs w:val="21"/>
        </w:rPr>
        <w:t>研究生第一外国语课程免修或成绩不低于70分，或全国大学英语六级考试成绩不低于428分；</w:t>
      </w:r>
    </w:p>
    <w:p w14:paraId="453455A6">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（5）</w:t>
      </w:r>
      <w:r>
        <w:rPr>
          <w:rFonts w:ascii="宋体" w:hAnsi="宋体" w:eastAsia="宋体" w:cs="宋体"/>
          <w:szCs w:val="21"/>
        </w:rPr>
        <w:t>对学术研究有浓厚兴趣，且具有较强创新精神与科研能力；</w:t>
      </w:r>
    </w:p>
    <w:p w14:paraId="03C69FA5">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（6）</w:t>
      </w:r>
      <w:r>
        <w:rPr>
          <w:rFonts w:ascii="宋体" w:hAnsi="宋体" w:eastAsia="宋体" w:cs="宋体"/>
          <w:szCs w:val="21"/>
        </w:rPr>
        <w:t>定向、单位委托培养研究生须有定向或委培单位人事部门出具的同意硕博连读公函；</w:t>
      </w:r>
    </w:p>
    <w:p w14:paraId="75E7245A">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（7）</w:t>
      </w:r>
      <w:r>
        <w:rPr>
          <w:rFonts w:ascii="宋体" w:hAnsi="宋体" w:eastAsia="宋体" w:cs="宋体"/>
          <w:szCs w:val="21"/>
        </w:rPr>
        <w:t>身体健康状况符合国家和我校规定的体检要求；</w:t>
      </w:r>
    </w:p>
    <w:p w14:paraId="3F6A7F5D">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（8）</w:t>
      </w:r>
      <w:r>
        <w:rPr>
          <w:rFonts w:ascii="宋体" w:hAnsi="宋体" w:eastAsia="宋体" w:cs="宋体"/>
          <w:szCs w:val="21"/>
        </w:rPr>
        <w:t>符合培养单位或学科、专业的其它条件。</w:t>
      </w:r>
    </w:p>
    <w:p w14:paraId="68C5E310">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3、硕博连读考生提交材料。</w:t>
      </w:r>
    </w:p>
    <w:p w14:paraId="1ABA34EB">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（1）《山东大学博士研究生招生考试考生简况表》，内容包括个人学习、工作及学术研究的简要经历等。</w:t>
      </w:r>
    </w:p>
    <w:p w14:paraId="748CDA88">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（2）攻读博士学位科研计划书。主要阐述本人在攻读博士学位期间拟从事的研究方向、研究方法、创新点及预期成果等，科研计划书不少于3000字。</w:t>
      </w:r>
    </w:p>
    <w:p w14:paraId="5AA89854">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（3）外语水平证明材料复印件。</w:t>
      </w:r>
    </w:p>
    <w:p w14:paraId="10E8B159">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（4）反映本人科研能力的原创性成果，包括学术论文、科研项目、奖励、专利等相关材料的复印件。</w:t>
      </w:r>
    </w:p>
    <w:p w14:paraId="49E86D36">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（5）研究生阶段成绩单。</w:t>
      </w:r>
    </w:p>
    <w:p w14:paraId="74B28E33">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（6）专家推荐书。须由两名所报考学科专业领域内的教授（或相当专业技术职称的专家）分别签字出具。</w:t>
      </w:r>
    </w:p>
    <w:p w14:paraId="010635B7">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（7）《山东大学报考博士研究生人员思想政治素质和品德考核表》。</w:t>
      </w:r>
    </w:p>
    <w:p w14:paraId="66475245">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考生简况表、专家推荐书、思想政治素质和品德考核表、专项计划报考审批表等相关表格请从山东大学研究生招生信息网“常用下载”栏进行下载。</w:t>
      </w:r>
    </w:p>
    <w:p w14:paraId="592C0206">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考生应对所提交材料的真实性负责。无论何时，一经发现存在伪造报考材料、违背学术诚信、提供虚假信息等行为，将根据有关规定严肃处理，包括取消录取资格及学籍等，相关后果由考生承担。</w:t>
      </w:r>
    </w:p>
    <w:p w14:paraId="08568723">
      <w:pPr>
        <w:numPr>
          <w:ilvl w:val="0"/>
          <w:numId w:val="1"/>
        </w:numPr>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考核</w:t>
      </w:r>
    </w:p>
    <w:p w14:paraId="7A8AECDA">
      <w:pPr>
        <w:spacing w:line="300" w:lineRule="auto"/>
        <w:rPr>
          <w:rFonts w:hint="eastAsia" w:ascii="宋体" w:hAnsi="宋体" w:eastAsia="宋体" w:cs="宋体"/>
          <w:b/>
          <w:bCs/>
          <w:szCs w:val="21"/>
        </w:rPr>
      </w:pPr>
      <w:r>
        <w:rPr>
          <w:rFonts w:hint="eastAsia" w:ascii="宋体" w:hAnsi="宋体" w:eastAsia="宋体" w:cs="宋体"/>
          <w:b/>
          <w:bCs/>
          <w:szCs w:val="21"/>
        </w:rPr>
        <w:t>材料审核（硕博连读考生思想政治考核）。</w:t>
      </w:r>
    </w:p>
    <w:p w14:paraId="5909135E">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分中心组成专家组（不少于5人）对考生的申请材料进行审核，并根据考生的学习经历、学习成绩、科研成果、获奖等级、科研设想、专家推荐意见、发展潜质等进行评价和打分，满分100分。材料审核成绩排序原则按照招生导师进行排序。材料审核成绩低于60分者，不能进入综合考核阶段。</w:t>
      </w:r>
    </w:p>
    <w:p w14:paraId="3EAD6EAB">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2025年5月9日，分中心将按照材料审核成绩，结合招生计划，根据学校相关政策要求确定来院参加考核的人选，原则上参加考核人数控制在学院现有招生计划的200%左右，并上报山东大学学科交叉中心。</w:t>
      </w:r>
    </w:p>
    <w:p w14:paraId="7D19295A">
      <w:pPr>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六、复试</w:t>
      </w:r>
    </w:p>
    <w:p w14:paraId="49545443">
      <w:pPr>
        <w:spacing w:line="300" w:lineRule="auto"/>
        <w:ind w:firstLine="420" w:firstLineChars="200"/>
        <w:rPr>
          <w:rFonts w:hint="eastAsia" w:ascii="宋体" w:hAnsi="宋体" w:eastAsia="宋体" w:cs="宋体"/>
          <w:szCs w:val="21"/>
        </w:rPr>
      </w:pPr>
      <w:r>
        <w:rPr>
          <w:rFonts w:hint="eastAsia" w:asciiTheme="minorEastAsia" w:hAnsiTheme="minorEastAsia" w:cstheme="minorEastAsia"/>
          <w:szCs w:val="21"/>
        </w:rPr>
        <w:t>现场复试。考核内容主要包括专业课考核、英语水平考核和综合素质考核</w:t>
      </w:r>
      <w:r>
        <w:rPr>
          <w:rFonts w:hint="eastAsia" w:ascii="宋体" w:hAnsi="宋体" w:eastAsia="宋体" w:cs="宋体"/>
          <w:szCs w:val="21"/>
        </w:rPr>
        <w:t>。</w:t>
      </w:r>
    </w:p>
    <w:p w14:paraId="43315DD7">
      <w:pPr>
        <w:spacing w:line="300" w:lineRule="auto"/>
        <w:ind w:firstLine="422" w:firstLineChars="200"/>
        <w:rPr>
          <w:rFonts w:hint="eastAsia" w:ascii="宋体" w:hAnsi="宋体" w:eastAsia="宋体" w:cs="宋体"/>
          <w:szCs w:val="21"/>
        </w:rPr>
      </w:pPr>
      <w:r>
        <w:rPr>
          <w:rFonts w:hint="eastAsia" w:ascii="宋体" w:hAnsi="宋体" w:eastAsia="宋体" w:cs="宋体"/>
          <w:b/>
          <w:bCs/>
          <w:szCs w:val="21"/>
        </w:rPr>
        <w:t>1.专业课考核（替代硕博连读考生的基础理论知识考核）</w:t>
      </w:r>
      <w:r>
        <w:rPr>
          <w:rFonts w:hint="eastAsia" w:ascii="宋体" w:hAnsi="宋体" w:eastAsia="宋体" w:cs="宋体"/>
          <w:szCs w:val="21"/>
        </w:rPr>
        <w:t>通过材料审核（政治思想考核）的考生进入专业课考核，考试时间为2.5小时，满分100分，专业课考核成绩低于60分者不予录取。</w:t>
      </w:r>
    </w:p>
    <w:p w14:paraId="57E9D03B">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时间安排</w:t>
      </w:r>
    </w:p>
    <w:p w14:paraId="02B6C0D5">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5月16日上午8:30—11:00专业课笔试。</w:t>
      </w:r>
    </w:p>
    <w:p w14:paraId="1D4B0029">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考核地点另行通知。</w:t>
      </w:r>
    </w:p>
    <w:p w14:paraId="7E4EF883">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szCs w:val="21"/>
        </w:rPr>
        <w:t>英语水平考核（包括硕博连读考生）</w:t>
      </w:r>
      <w:r>
        <w:rPr>
          <w:rFonts w:hint="eastAsia" w:ascii="宋体" w:hAnsi="宋体" w:eastAsia="宋体" w:cs="宋体"/>
          <w:szCs w:val="21"/>
        </w:rPr>
        <w:t>方式为面试，并结合考生已获得的外语等级（成绩）进行认定或打分，英语水平考核满分100分，英语水平考核成绩低于60分者不予录取。</w:t>
      </w:r>
    </w:p>
    <w:p w14:paraId="36A0C555">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b/>
          <w:bCs/>
          <w:szCs w:val="21"/>
        </w:rPr>
        <w:t>综合素质考核（替代硕博连读考生创新能力考核）</w:t>
      </w:r>
      <w:r>
        <w:rPr>
          <w:rFonts w:hint="eastAsia" w:ascii="宋体" w:hAnsi="宋体" w:eastAsia="宋体" w:cs="宋体"/>
          <w:szCs w:val="21"/>
        </w:rPr>
        <w:t>方式为面试，考查考生综合运用所学知识的能力、科研创新能力、对本学科前沿领域及最新研究动态的掌握情况等，满分为100分。其中，综合素质考核不合格（综合素质考核成绩低于60分）者不予录取。</w:t>
      </w:r>
    </w:p>
    <w:p w14:paraId="50BF1E93">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各招生团队英语水平考核和综合素质考核同一时间进行，具体时间安排：</w:t>
      </w:r>
    </w:p>
    <w:p w14:paraId="4F04DF4B">
      <w:pPr>
        <w:spacing w:line="300" w:lineRule="auto"/>
        <w:ind w:firstLine="420" w:firstLineChars="200"/>
        <w:rPr>
          <w:rFonts w:hint="eastAsia" w:asciiTheme="minorEastAsia" w:hAnsiTheme="minorEastAsia" w:cstheme="minorEastAsia"/>
          <w:szCs w:val="21"/>
        </w:rPr>
      </w:pPr>
      <w:r>
        <w:rPr>
          <w:rFonts w:hint="eastAsia" w:ascii="宋体" w:hAnsi="宋体" w:eastAsia="宋体" w:cs="宋体"/>
          <w:szCs w:val="21"/>
        </w:rPr>
        <w:t>考核时间：5月17日上午8:30。每位考生的</w:t>
      </w:r>
      <w:r>
        <w:rPr>
          <w:rFonts w:hint="eastAsia" w:ascii="宋体" w:hAnsi="宋体" w:eastAsia="宋体" w:cs="宋体"/>
          <w:szCs w:val="21"/>
          <w:lang w:val="en-US" w:eastAsia="zh-CN"/>
        </w:rPr>
        <w:t>面</w:t>
      </w:r>
      <w:bookmarkStart w:id="1" w:name="_GoBack"/>
      <w:bookmarkEnd w:id="1"/>
      <w:r>
        <w:rPr>
          <w:rFonts w:hint="eastAsia" w:ascii="宋体" w:hAnsi="宋体" w:eastAsia="宋体" w:cs="宋体"/>
          <w:szCs w:val="21"/>
        </w:rPr>
        <w:t>试时间一般应不少于20分钟，包括个人陈述和回答问题。个人陈述博士生学习阶段学习计划；回答问题专家对每名考生提问题，考生回答。专家根据考生表现给予打</w:t>
      </w:r>
      <w:r>
        <w:rPr>
          <w:rFonts w:hint="eastAsia" w:asciiTheme="minorEastAsia" w:hAnsiTheme="minorEastAsia" w:cstheme="minorEastAsia"/>
          <w:szCs w:val="21"/>
        </w:rPr>
        <w:t>分。</w:t>
      </w:r>
    </w:p>
    <w:p w14:paraId="4F23B2A4">
      <w:pPr>
        <w:spacing w:line="30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考核地点另行通知。</w:t>
      </w:r>
    </w:p>
    <w:p w14:paraId="7977D65E">
      <w:pPr>
        <w:spacing w:line="300" w:lineRule="auto"/>
        <w:rPr>
          <w:rFonts w:hint="eastAsia" w:ascii="宋体" w:hAnsi="宋体" w:eastAsia="宋体" w:cs="宋体"/>
          <w:szCs w:val="21"/>
        </w:rPr>
      </w:pPr>
    </w:p>
    <w:p w14:paraId="0567CEE3">
      <w:pPr>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七、录取</w:t>
      </w:r>
    </w:p>
    <w:p w14:paraId="7A787BF4">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根据招生计划，综合考生申请材料审查和评价结果、考核成绩、专家考核等情况，并按报考导师的考生成绩排序，确定拟录取名单。</w:t>
      </w:r>
    </w:p>
    <w:p w14:paraId="7B384742">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申请—考核考生：</w:t>
      </w:r>
    </w:p>
    <w:p w14:paraId="3912A67D">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录取成绩=（材料审核成绩+基础理论知识考核成绩+英语水平考核成绩）÷3×50% + 综合素质考核成绩×50%。</w:t>
      </w:r>
    </w:p>
    <w:p w14:paraId="1B89D876">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硕博连读考生：</w:t>
      </w:r>
    </w:p>
    <w:p w14:paraId="1241F28C">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录取成绩=（思想政治考核成绩+专业课考核成绩+英语水平考核成绩）÷3×50% + 创新能力考核成绩×50%。</w:t>
      </w:r>
    </w:p>
    <w:p w14:paraId="0702A9DF">
      <w:pPr>
        <w:spacing w:line="300" w:lineRule="auto"/>
        <w:ind w:firstLine="420" w:firstLineChars="200"/>
        <w:rPr>
          <w:rFonts w:hint="eastAsia" w:ascii="宋体" w:hAnsi="宋体" w:eastAsia="宋体" w:cs="宋体"/>
          <w:szCs w:val="21"/>
        </w:rPr>
      </w:pPr>
    </w:p>
    <w:p w14:paraId="0C3B8EA8">
      <w:pPr>
        <w:spacing w:line="300" w:lineRule="auto"/>
        <w:ind w:firstLine="422" w:firstLineChars="200"/>
        <w:rPr>
          <w:rFonts w:hint="eastAsia" w:ascii="宋体" w:hAnsi="宋体" w:eastAsia="宋体" w:cs="宋体"/>
          <w:b/>
          <w:bCs/>
          <w:szCs w:val="21"/>
        </w:rPr>
      </w:pPr>
      <w:r>
        <w:rPr>
          <w:rFonts w:hint="eastAsia" w:ascii="宋体" w:hAnsi="宋体" w:eastAsia="宋体" w:cs="宋体"/>
          <w:b/>
          <w:bCs/>
          <w:szCs w:val="21"/>
        </w:rPr>
        <w:t>八、其他</w:t>
      </w:r>
    </w:p>
    <w:p w14:paraId="63DC70D0">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未尽事宜可联系学院研究生办公室咨询。</w:t>
      </w:r>
    </w:p>
    <w:p w14:paraId="1AE0B4BB">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联系人：张老师。</w:t>
      </w:r>
    </w:p>
    <w:p w14:paraId="39822341">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联系电话：0531-88363413。</w:t>
      </w:r>
    </w:p>
    <w:p w14:paraId="508F4CBA">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办公地点：山东大学中心校区知新楼A810。</w:t>
      </w:r>
    </w:p>
    <w:p w14:paraId="247F6CCA">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p>
    <w:p w14:paraId="477D4677">
      <w:pPr>
        <w:spacing w:line="300" w:lineRule="auto"/>
        <w:ind w:firstLine="420" w:firstLineChars="200"/>
        <w:rPr>
          <w:rFonts w:hint="eastAsia" w:ascii="宋体" w:hAnsi="宋体" w:eastAsia="宋体" w:cs="宋体"/>
          <w:szCs w:val="21"/>
        </w:rPr>
      </w:pPr>
    </w:p>
    <w:p w14:paraId="2C052F34">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 xml:space="preserve">                                        山东大学学科交叉中心数智人文分中心</w:t>
      </w:r>
    </w:p>
    <w:p w14:paraId="5DF0ADEA">
      <w:pPr>
        <w:spacing w:line="300" w:lineRule="auto"/>
        <w:ind w:firstLine="420" w:firstLineChars="200"/>
        <w:rPr>
          <w:rFonts w:hint="eastAsia" w:ascii="宋体" w:hAnsi="宋体" w:eastAsia="宋体" w:cs="宋体"/>
          <w:szCs w:val="21"/>
        </w:rPr>
      </w:pPr>
      <w:r>
        <w:rPr>
          <w:rFonts w:hint="eastAsia" w:ascii="宋体" w:hAnsi="宋体" w:eastAsia="宋体" w:cs="宋体"/>
          <w:szCs w:val="21"/>
        </w:rPr>
        <w:t xml:space="preserve">                                                 2025年5月7日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E9983"/>
    <w:multiLevelType w:val="singleLevel"/>
    <w:tmpl w:val="0ABE99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jNTgyYmVmNmZiMWM5ZGFmNDJmOGU3ZGY2ZmM4NGQifQ=="/>
  </w:docVars>
  <w:rsids>
    <w:rsidRoot w:val="00F91848"/>
    <w:rsid w:val="000551DA"/>
    <w:rsid w:val="000F00D6"/>
    <w:rsid w:val="0017482F"/>
    <w:rsid w:val="003932D9"/>
    <w:rsid w:val="004648EB"/>
    <w:rsid w:val="004B5F54"/>
    <w:rsid w:val="004E0A4C"/>
    <w:rsid w:val="005A7154"/>
    <w:rsid w:val="00651457"/>
    <w:rsid w:val="0068304A"/>
    <w:rsid w:val="006C54FB"/>
    <w:rsid w:val="006E7489"/>
    <w:rsid w:val="007D2892"/>
    <w:rsid w:val="008430F0"/>
    <w:rsid w:val="008C5844"/>
    <w:rsid w:val="009579AE"/>
    <w:rsid w:val="00964FFD"/>
    <w:rsid w:val="00987DE0"/>
    <w:rsid w:val="009B6448"/>
    <w:rsid w:val="00A23DD2"/>
    <w:rsid w:val="00A84148"/>
    <w:rsid w:val="00AA22B1"/>
    <w:rsid w:val="00AC7195"/>
    <w:rsid w:val="00AE1662"/>
    <w:rsid w:val="00B61A93"/>
    <w:rsid w:val="00B743E6"/>
    <w:rsid w:val="00BF04CA"/>
    <w:rsid w:val="00CD7A2C"/>
    <w:rsid w:val="00D71CF8"/>
    <w:rsid w:val="00DF5A43"/>
    <w:rsid w:val="00E050FE"/>
    <w:rsid w:val="00E6327F"/>
    <w:rsid w:val="00E840EF"/>
    <w:rsid w:val="00F91848"/>
    <w:rsid w:val="05880566"/>
    <w:rsid w:val="05946B1B"/>
    <w:rsid w:val="06B6124D"/>
    <w:rsid w:val="06C07105"/>
    <w:rsid w:val="07D36C0E"/>
    <w:rsid w:val="0CB345F1"/>
    <w:rsid w:val="0E2672A4"/>
    <w:rsid w:val="0EEA204E"/>
    <w:rsid w:val="118F16E4"/>
    <w:rsid w:val="13A51850"/>
    <w:rsid w:val="1504709E"/>
    <w:rsid w:val="15257EC8"/>
    <w:rsid w:val="168B6795"/>
    <w:rsid w:val="1AA94971"/>
    <w:rsid w:val="1CC8262B"/>
    <w:rsid w:val="1E6D2D49"/>
    <w:rsid w:val="1F890564"/>
    <w:rsid w:val="21AF2A7D"/>
    <w:rsid w:val="24D8179D"/>
    <w:rsid w:val="253E7A72"/>
    <w:rsid w:val="25463415"/>
    <w:rsid w:val="298672AC"/>
    <w:rsid w:val="2A287313"/>
    <w:rsid w:val="2ADB1A6C"/>
    <w:rsid w:val="2B1D7658"/>
    <w:rsid w:val="2B2A01BA"/>
    <w:rsid w:val="315518B1"/>
    <w:rsid w:val="341C0B9E"/>
    <w:rsid w:val="34F3713C"/>
    <w:rsid w:val="35996116"/>
    <w:rsid w:val="3D2E58A7"/>
    <w:rsid w:val="3FB114AF"/>
    <w:rsid w:val="41054EAD"/>
    <w:rsid w:val="42A959B5"/>
    <w:rsid w:val="431E7646"/>
    <w:rsid w:val="443833F0"/>
    <w:rsid w:val="468C77D9"/>
    <w:rsid w:val="4A4A6F73"/>
    <w:rsid w:val="507F724A"/>
    <w:rsid w:val="51AB0B16"/>
    <w:rsid w:val="561A0428"/>
    <w:rsid w:val="5A852291"/>
    <w:rsid w:val="5C2D4E08"/>
    <w:rsid w:val="5DB610B9"/>
    <w:rsid w:val="5E8754F6"/>
    <w:rsid w:val="613044A3"/>
    <w:rsid w:val="637074CC"/>
    <w:rsid w:val="68955079"/>
    <w:rsid w:val="69045AAB"/>
    <w:rsid w:val="69B27C51"/>
    <w:rsid w:val="69D71C6D"/>
    <w:rsid w:val="6C9A06BC"/>
    <w:rsid w:val="6F9C5EEA"/>
    <w:rsid w:val="715A7BE5"/>
    <w:rsid w:val="71665F92"/>
    <w:rsid w:val="788D539A"/>
    <w:rsid w:val="7CEB418B"/>
    <w:rsid w:val="7D6B7037"/>
    <w:rsid w:val="7E01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4</Pages>
  <Words>2432</Words>
  <Characters>2556</Characters>
  <Lines>13</Lines>
  <Paragraphs>72</Paragraphs>
  <TotalTime>15</TotalTime>
  <ScaleCrop>false</ScaleCrop>
  <LinksUpToDate>false</LinksUpToDate>
  <CharactersWithSpaces>2674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2020-11-23T08:10:00Z</dcterms:created>
  <dc:creator>ZHG</dc:creator>
  <cp:lastModifiedBy>无牙仔-</cp:lastModifiedBy>
  <dcterms:modified xsi:type="dcterms:W3CDTF">2025-05-12T08:48:03Z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0C1C1CAA7C204F56A007D0D1D6972F81_13</vt:lpwstr>
  </property>
  <property fmtid="{D5CDD505-2E9C-101B-9397-08002B2CF9AE}" pid="4" name="KSOTemplateDocerSaveRecord">
    <vt:lpwstr>eyJoZGlkIjoiNzI1MDI4N2U0MzhkNjMxNDEyZTlmNDhjYTc1OTExOTQiLCJ1c2VySWQiOiI0MjMwNjEyNjAifQ==</vt:lpwstr>
  </property>
</Properties>
</file>