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556A" w14:textId="0E3D4C58" w:rsidR="003125DE" w:rsidRDefault="003125DE" w:rsidP="003125DE">
      <w:pPr>
        <w:widowControl/>
        <w:spacing w:line="504" w:lineRule="atLeast"/>
        <w:ind w:firstLine="480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</w:pP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山东大学学科交叉中心细胞治疗与再生医学理工</w:t>
      </w:r>
      <w:proofErr w:type="gramStart"/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医</w:t>
      </w:r>
      <w:proofErr w:type="gramEnd"/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交叉团队博士</w:t>
      </w:r>
      <w:r w:rsidR="00E64D25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研究生招生</w:t>
      </w:r>
      <w:r w:rsidRPr="003125D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复试方案</w:t>
      </w:r>
    </w:p>
    <w:p w14:paraId="782D526C" w14:textId="07F45517" w:rsidR="00977DBA" w:rsidRDefault="00977DBA" w:rsidP="00D72BB1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为规范做好2025年博士研究生招生复试工作，根据《山东大学2025年博士研究生招生工作实施细则》相关要求，结合我中心实际，现将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本次复试</w:t>
      </w:r>
      <w:r w:rsidRPr="00977D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工作安排如下：</w:t>
      </w:r>
    </w:p>
    <w:p w14:paraId="08EB74A6" w14:textId="77777777" w:rsidR="004328B2" w:rsidRPr="004328B2" w:rsidRDefault="004328B2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4328B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一、资格考核</w:t>
      </w:r>
    </w:p>
    <w:p w14:paraId="6C450F6A" w14:textId="0473C858" w:rsidR="004328B2" w:rsidRDefault="004328B2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请携带《山东大学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学科交叉中心</w:t>
      </w:r>
      <w:r w:rsidR="007709B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博士</w:t>
      </w:r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研究生资格考试登记表》一式</w:t>
      </w:r>
      <w:r w:rsidR="00A52F9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</w:t>
      </w:r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份，考核当天提交</w:t>
      </w:r>
      <w:proofErr w:type="gramStart"/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至考核</w:t>
      </w:r>
      <w:proofErr w:type="gramEnd"/>
      <w:r w:rsidRPr="004328B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小组。</w:t>
      </w:r>
    </w:p>
    <w:p w14:paraId="69DAA2C3" w14:textId="154B669F" w:rsidR="004328B2" w:rsidRPr="00E80459" w:rsidRDefault="004328B2" w:rsidP="00E80459">
      <w:pPr>
        <w:pStyle w:val="a5"/>
        <w:widowControl/>
        <w:numPr>
          <w:ilvl w:val="0"/>
          <w:numId w:val="1"/>
        </w:numPr>
        <w:spacing w:line="504" w:lineRule="atLeast"/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考核时间</w:t>
      </w:r>
      <w:r w:rsidRPr="00F13B3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</w:t>
      </w:r>
      <w:r w:rsidR="00E80459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17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日（</w:t>
      </w:r>
      <w:r w:rsidR="00E80459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星期</w:t>
      </w:r>
      <w:r w:rsid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）上午9:00</w:t>
      </w:r>
    </w:p>
    <w:p w14:paraId="21F9005A" w14:textId="1964F85F" w:rsidR="004328B2" w:rsidRPr="00E80459" w:rsidRDefault="004328B2" w:rsidP="00E80459">
      <w:pPr>
        <w:pStyle w:val="a5"/>
        <w:widowControl/>
        <w:numPr>
          <w:ilvl w:val="0"/>
          <w:numId w:val="1"/>
        </w:numPr>
        <w:spacing w:line="504" w:lineRule="atLeast"/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考核地点：</w:t>
      </w:r>
      <w:r w:rsidR="00933C39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山东大学中心校区信息楼</w:t>
      </w:r>
      <w:r w:rsid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（</w:t>
      </w:r>
      <w:r w:rsidR="00933C39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具体地点另行通知</w:t>
      </w:r>
      <w:r w:rsid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）</w:t>
      </w:r>
    </w:p>
    <w:p w14:paraId="5A6E202D" w14:textId="1E3EEC15" w:rsidR="004328B2" w:rsidRPr="00E80459" w:rsidRDefault="004328B2" w:rsidP="00E80459">
      <w:pPr>
        <w:pStyle w:val="a5"/>
        <w:widowControl/>
        <w:numPr>
          <w:ilvl w:val="0"/>
          <w:numId w:val="1"/>
        </w:numPr>
        <w:spacing w:line="504" w:lineRule="atLeast"/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考核方式：</w:t>
      </w:r>
      <w:r w:rsidR="005E55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现场综合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面试</w:t>
      </w:r>
    </w:p>
    <w:p w14:paraId="0C994468" w14:textId="5F012691" w:rsidR="004328B2" w:rsidRPr="00E80459" w:rsidRDefault="004328B2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考生需准备PPT进行</w:t>
      </w:r>
      <w:r w:rsid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10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分钟汇报，内容包括</w:t>
      </w:r>
      <w:r w:rsidR="003A5CDB" w:rsidRP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个人简介、科研经历和成果介绍</w:t>
      </w:r>
      <w:r w:rsid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3A5CDB" w:rsidRPr="003A5CD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拟开展的研究工作设想等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71E55A4E" w14:textId="5D3D1D1D" w:rsidR="004328B2" w:rsidRPr="00E80459" w:rsidRDefault="004328B2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汇报结束后，</w:t>
      </w:r>
      <w:r w:rsidR="00933C39" w:rsidRPr="00933C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由专家进行针对性提问，并进行综合评议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1D1DFA90" w14:textId="7B6F0167" w:rsidR="004328B2" w:rsidRPr="003869D3" w:rsidRDefault="004328B2" w:rsidP="003869D3">
      <w:pPr>
        <w:pStyle w:val="a5"/>
        <w:widowControl/>
        <w:numPr>
          <w:ilvl w:val="0"/>
          <w:numId w:val="1"/>
        </w:numPr>
        <w:spacing w:line="504" w:lineRule="atLeast"/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F0A4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考核内容：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</w:t>
      </w:r>
      <w:r w:rsid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国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语水平</w:t>
      </w:r>
      <w:r w:rsidR="00C5111A"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专业综合素质</w:t>
      </w:r>
      <w:r w:rsidR="00C5111A"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科研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创新能力</w:t>
      </w:r>
      <w:r w:rsid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14A84500" w14:textId="76130B36" w:rsidR="004328B2" w:rsidRPr="008F0A40" w:rsidRDefault="004328B2" w:rsidP="008F0A40">
      <w:pPr>
        <w:pStyle w:val="a5"/>
        <w:widowControl/>
        <w:numPr>
          <w:ilvl w:val="0"/>
          <w:numId w:val="1"/>
        </w:numPr>
        <w:spacing w:line="504" w:lineRule="atLeast"/>
        <w:ind w:firstLineChars="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8F0A4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考核成绩评定：</w:t>
      </w:r>
    </w:p>
    <w:p w14:paraId="428229C8" w14:textId="6238F908" w:rsidR="004328B2" w:rsidRDefault="004328B2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从</w:t>
      </w:r>
      <w:r w:rsidR="00B03B37" w:rsidRP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外国语</w:t>
      </w:r>
      <w:r w:rsid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水平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B03B3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专业综合素质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和</w:t>
      </w:r>
      <w:r w:rsidR="00C5111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科研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创新能力三个维度</w:t>
      </w:r>
      <w:r w:rsidR="00F527E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分别</w:t>
      </w:r>
      <w:r w:rsidRPr="00E804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进行百分制评分，</w:t>
      </w:r>
      <w:r w:rsidR="00C5111A" w:rsidRPr="00C5111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复试总分为100分，成绩60分及以上者为合格，方可进入拟录取环节。</w:t>
      </w:r>
    </w:p>
    <w:p w14:paraId="24D03F7A" w14:textId="49842388" w:rsidR="00945BA4" w:rsidRPr="00E80459" w:rsidRDefault="00945BA4" w:rsidP="004328B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综合素质考核成绩=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外语水平</w:t>
      </w: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FF7410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+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专业素养</w:t>
      </w: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="00FF7410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+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创新能力</w:t>
      </w:r>
      <w:r w:rsidRP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</w:t>
      </w:r>
      <w:r w:rsidR="00FF7410"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</w:p>
    <w:p w14:paraId="2489BB75" w14:textId="77777777" w:rsidR="003869D3" w:rsidRPr="003869D3" w:rsidRDefault="00D72BB1" w:rsidP="003869D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二、</w:t>
      </w:r>
      <w:r w:rsidR="003869D3" w:rsidRPr="003869D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录取原则</w:t>
      </w:r>
    </w:p>
    <w:p w14:paraId="3B2FB1C7" w14:textId="6B26E51A" w:rsidR="005B2817" w:rsidRDefault="003869D3" w:rsidP="005B281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1. </w:t>
      </w:r>
      <w:r w:rsidR="00FF7410"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最终录取成绩由材料审核成绩和综合素质考核成绩两部分组成</w:t>
      </w:r>
      <w:r w:rsidR="00A859A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="00FF7410"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按照录取成绩从高到低排序，依据招生计划择优录取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5546C3DE" w14:textId="727FE531" w:rsidR="00506E05" w:rsidRPr="003869D3" w:rsidRDefault="00506E05" w:rsidP="005B281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录取成绩=材料审核成绩*</w:t>
      </w:r>
      <w:r w:rsid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0%+</w:t>
      </w:r>
      <w:r w:rsid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综合素质考核</w:t>
      </w:r>
      <w:r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*</w:t>
      </w:r>
      <w:r w:rsidR="00945BA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7</w:t>
      </w:r>
      <w:r w:rsidRPr="00506E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0%</w:t>
      </w:r>
    </w:p>
    <w:p w14:paraId="2886668F" w14:textId="2CDED378" w:rsidR="003869D3" w:rsidRPr="003869D3" w:rsidRDefault="003869D3" w:rsidP="003869D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2. </w:t>
      </w:r>
      <w:r w:rsidR="00FF7410"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若同一导师拟接收考生人数超过当年招生限额，按照考生录取成绩排名确定拟录取人选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292A0593" w14:textId="5C7AF323" w:rsidR="003869D3" w:rsidRDefault="003869D3" w:rsidP="003869D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 xml:space="preserve">3. </w:t>
      </w:r>
      <w:r w:rsidRPr="003869D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复试不合格者不予录取。</w:t>
      </w:r>
    </w:p>
    <w:p w14:paraId="14D8433B" w14:textId="34B20CA4" w:rsidR="00D72BB1" w:rsidRPr="00D72BB1" w:rsidRDefault="00D72BB1" w:rsidP="003869D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</w:t>
      </w:r>
      <w:r w:rsidR="00F7093F" w:rsidRPr="00F7093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复试结果公示</w:t>
      </w: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：</w:t>
      </w:r>
    </w:p>
    <w:p w14:paraId="6C415FB7" w14:textId="5AE58227" w:rsidR="00F7093F" w:rsidRDefault="00F7093F" w:rsidP="00D72BB1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复试结果将于复试结束后3个工作日内，在</w:t>
      </w:r>
      <w:r w:rsidRPr="0021407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山东大学官网“研究生教育-招生信息”栏目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进行公示，</w:t>
      </w:r>
      <w:r w:rsidR="00397C05" w:rsidRPr="00397C0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公示期不少于10个工作日。</w:t>
      </w:r>
    </w:p>
    <w:p w14:paraId="29BC8E11" w14:textId="4E9604C2" w:rsidR="00D72BB1" w:rsidRPr="00D72BB1" w:rsidRDefault="00D72BB1" w:rsidP="00D72BB1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72BB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四、其他事项：</w:t>
      </w:r>
    </w:p>
    <w:p w14:paraId="7C1EE12E" w14:textId="7AFC5DCA" w:rsidR="00F7093F" w:rsidRDefault="009E4D93" w:rsidP="00F7093F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1. </w:t>
      </w:r>
      <w:r w:rsidR="00F7093F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考生须对所提交材料的真实性负责，若发现弄虚作假，取消复试及录取资格。</w:t>
      </w:r>
    </w:p>
    <w:p w14:paraId="43021552" w14:textId="4C0C3B2B" w:rsidR="00A83C23" w:rsidRDefault="009E4D93" w:rsidP="00A83C2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2. </w:t>
      </w:r>
      <w:r w:rsidR="00A83C23" w:rsidRPr="00A83C2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通过资格考试且</w:t>
      </w:r>
      <w:r w:rsidR="00A83C2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拟录取的</w:t>
      </w:r>
      <w:r w:rsidR="00A83C23" w:rsidRPr="00A83C2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研究生应按细胞治疗与再生医学研究生</w:t>
      </w:r>
      <w:r w:rsidR="00A83C2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培养方案</w:t>
      </w:r>
      <w:r w:rsidR="00A83C23" w:rsidRPr="00A83C2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执行。</w:t>
      </w:r>
    </w:p>
    <w:p w14:paraId="61401929" w14:textId="45E6D18E" w:rsidR="00F7093F" w:rsidRDefault="009E4D93" w:rsidP="00F7093F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3. </w:t>
      </w:r>
      <w:r w:rsidR="00F7093F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如遇特殊情况，复试时间和形式如需调整，相关信息将提前</w:t>
      </w:r>
      <w:proofErr w:type="gramStart"/>
      <w:r w:rsidR="00F7093F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通过官网通知</w:t>
      </w:r>
      <w:proofErr w:type="gramEnd"/>
      <w:r w:rsidR="00F7093F"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14:paraId="4740EF02" w14:textId="58699501" w:rsidR="00FF7410" w:rsidRDefault="00FF7410" w:rsidP="00F7093F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4. </w:t>
      </w:r>
      <w:r w:rsidRPr="00FF741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本方案最终解释权归山东大学学科交叉中心所有，未尽事宜按照学校相关文件执行</w:t>
      </w:r>
    </w:p>
    <w:p w14:paraId="18A22183" w14:textId="77777777" w:rsidR="00F7093F" w:rsidRPr="00F7093F" w:rsidRDefault="00F7093F" w:rsidP="00F7093F">
      <w:pPr>
        <w:ind w:firstLineChars="1800" w:firstLine="504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山东大学学科交叉中心</w:t>
      </w:r>
    </w:p>
    <w:p w14:paraId="1EEC6A6B" w14:textId="77777777" w:rsidR="00F7093F" w:rsidRPr="00F7093F" w:rsidRDefault="00F7093F" w:rsidP="00F7093F">
      <w:pPr>
        <w:ind w:firstLineChars="1800" w:firstLine="504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细胞治疗与再生医学团队</w:t>
      </w:r>
    </w:p>
    <w:p w14:paraId="48463B03" w14:textId="2818AEE6" w:rsidR="006C6ACD" w:rsidRDefault="00F7093F" w:rsidP="00F7093F">
      <w:pPr>
        <w:ind w:firstLineChars="1900" w:firstLine="5320"/>
        <w:rPr>
          <w:rFonts w:hint="eastAsia"/>
        </w:rPr>
      </w:pP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2025年</w:t>
      </w:r>
      <w:r w:rsidR="00726F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726F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7</w:t>
      </w:r>
      <w:r w:rsidRPr="00F70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</w:t>
      </w:r>
    </w:p>
    <w:sectPr w:rsidR="006C6ACD" w:rsidSect="00D72BB1">
      <w:pgSz w:w="11906" w:h="16838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A5B7" w14:textId="77777777" w:rsidR="00286FBB" w:rsidRDefault="00286FBB" w:rsidP="00506E05">
      <w:pPr>
        <w:rPr>
          <w:rFonts w:hint="eastAsia"/>
        </w:rPr>
      </w:pPr>
      <w:r>
        <w:separator/>
      </w:r>
    </w:p>
  </w:endnote>
  <w:endnote w:type="continuationSeparator" w:id="0">
    <w:p w14:paraId="6AE9F646" w14:textId="77777777" w:rsidR="00286FBB" w:rsidRDefault="00286FBB" w:rsidP="00506E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156F" w14:textId="77777777" w:rsidR="00286FBB" w:rsidRDefault="00286FBB" w:rsidP="00506E05">
      <w:pPr>
        <w:rPr>
          <w:rFonts w:hint="eastAsia"/>
        </w:rPr>
      </w:pPr>
      <w:r>
        <w:separator/>
      </w:r>
    </w:p>
  </w:footnote>
  <w:footnote w:type="continuationSeparator" w:id="0">
    <w:p w14:paraId="29FD2C8B" w14:textId="77777777" w:rsidR="00286FBB" w:rsidRDefault="00286FBB" w:rsidP="00506E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3FE"/>
    <w:multiLevelType w:val="hybridMultilevel"/>
    <w:tmpl w:val="4CF47C48"/>
    <w:lvl w:ilvl="0" w:tplc="84763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76406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grammar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1"/>
    <w:rsid w:val="0002670B"/>
    <w:rsid w:val="000B5F4C"/>
    <w:rsid w:val="00214070"/>
    <w:rsid w:val="00286FBB"/>
    <w:rsid w:val="002C2B27"/>
    <w:rsid w:val="003125DE"/>
    <w:rsid w:val="00322B3C"/>
    <w:rsid w:val="003869D3"/>
    <w:rsid w:val="00397C05"/>
    <w:rsid w:val="003A5CDB"/>
    <w:rsid w:val="004328B2"/>
    <w:rsid w:val="00506E05"/>
    <w:rsid w:val="00510D53"/>
    <w:rsid w:val="0056631B"/>
    <w:rsid w:val="00582098"/>
    <w:rsid w:val="005B2817"/>
    <w:rsid w:val="005E553F"/>
    <w:rsid w:val="006C25D3"/>
    <w:rsid w:val="006C6ACD"/>
    <w:rsid w:val="00726FEB"/>
    <w:rsid w:val="00763191"/>
    <w:rsid w:val="007709B5"/>
    <w:rsid w:val="008B38FA"/>
    <w:rsid w:val="008B522D"/>
    <w:rsid w:val="008D6517"/>
    <w:rsid w:val="008E7870"/>
    <w:rsid w:val="008F0A40"/>
    <w:rsid w:val="00933C39"/>
    <w:rsid w:val="00945BA4"/>
    <w:rsid w:val="0096631A"/>
    <w:rsid w:val="00966B88"/>
    <w:rsid w:val="00977DBA"/>
    <w:rsid w:val="009E4D93"/>
    <w:rsid w:val="00A0424A"/>
    <w:rsid w:val="00A52F90"/>
    <w:rsid w:val="00A83C23"/>
    <w:rsid w:val="00A859A0"/>
    <w:rsid w:val="00B03B37"/>
    <w:rsid w:val="00B52C46"/>
    <w:rsid w:val="00BC5B36"/>
    <w:rsid w:val="00C06EBA"/>
    <w:rsid w:val="00C5111A"/>
    <w:rsid w:val="00C91868"/>
    <w:rsid w:val="00CF28E6"/>
    <w:rsid w:val="00D72BB1"/>
    <w:rsid w:val="00E210B5"/>
    <w:rsid w:val="00E27419"/>
    <w:rsid w:val="00E37CA0"/>
    <w:rsid w:val="00E64D25"/>
    <w:rsid w:val="00E80459"/>
    <w:rsid w:val="00EA44F0"/>
    <w:rsid w:val="00EE1FBA"/>
    <w:rsid w:val="00EE70BF"/>
    <w:rsid w:val="00F13B3B"/>
    <w:rsid w:val="00F527E3"/>
    <w:rsid w:val="00F64731"/>
    <w:rsid w:val="00F7093F"/>
    <w:rsid w:val="00FA42FD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3ECBF"/>
  <w15:chartTrackingRefBased/>
  <w15:docId w15:val="{B22DFB8D-4A94-4C41-AB90-163C509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D72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2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2BB1"/>
    <w:rPr>
      <w:b/>
      <w:bCs/>
    </w:rPr>
  </w:style>
  <w:style w:type="paragraph" w:customStyle="1" w:styleId="vsbcontentend">
    <w:name w:val="vsbcontent_end"/>
    <w:basedOn w:val="a"/>
    <w:rsid w:val="00D72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8045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06E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06E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0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06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787878"/>
            <w:right w:val="none" w:sz="0" w:space="0" w:color="auto"/>
          </w:divBdr>
        </w:div>
        <w:div w:id="442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415</Words>
  <Characters>440</Characters>
  <Application>Microsoft Office Word</Application>
  <DocSecurity>0</DocSecurity>
  <Lines>23</Lines>
  <Paragraphs>27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HAO</dc:creator>
  <cp:keywords/>
  <dc:description/>
  <cp:lastModifiedBy>yuying wei</cp:lastModifiedBy>
  <cp:revision>37</cp:revision>
  <dcterms:created xsi:type="dcterms:W3CDTF">2025-05-07T11:43:00Z</dcterms:created>
  <dcterms:modified xsi:type="dcterms:W3CDTF">2025-05-09T04:02:00Z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74c2b53f-dae1-450b-9c9d-dff89074e4a9</vt:lpwstr>
  </property>
</Properties>
</file>