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8" w:rsidRDefault="00A43211">
      <w:pPr>
        <w:spacing w:afterLines="100" w:after="312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新闻传播学院硕士生复试方案</w:t>
      </w:r>
    </w:p>
    <w:p w:rsidR="00A12B78" w:rsidRDefault="00A43211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一、学术型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1.复试方式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笔试和面试相结合。复试重点考查考生的专业知识、综合分析能力、解决实际问题的能力。笔试成绩占复试总成绩的45%，面试成绩占复试总成绩的50%，外语听力及口语测试成绩占复试总成绩的5%。复试总成绩满分100分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2.复试笔试科目</w:t>
      </w:r>
    </w:p>
    <w:p w:rsidR="00A12B78" w:rsidRDefault="00A4321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新闻传播学：新闻传播学基础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设计学：图形创意设计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3.复试面试内容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由各专业复试小组具体确定，一般注重专业水平和知识背景的考查。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4.拟录取排名方法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按总成绩分专业排列拟录取名次</w:t>
      </w:r>
    </w:p>
    <w:p w:rsidR="00A12B78" w:rsidRDefault="00A4321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总成绩=初试成绩÷5×50%+复试成绩×50%</w:t>
      </w:r>
    </w:p>
    <w:p w:rsidR="00A12B78" w:rsidRDefault="00A43211">
      <w:pPr>
        <w:spacing w:line="360" w:lineRule="auto"/>
        <w:ind w:firstLine="480"/>
        <w:rPr>
          <w:rFonts w:ascii="宋体" w:cs="宋体"/>
          <w:sz w:val="24"/>
        </w:rPr>
      </w:pPr>
      <w:proofErr w:type="gramStart"/>
      <w:r>
        <w:rPr>
          <w:rFonts w:ascii="宋体" w:cs="宋体" w:hint="eastAsia"/>
          <w:sz w:val="24"/>
        </w:rPr>
        <w:t>一</w:t>
      </w:r>
      <w:proofErr w:type="gramEnd"/>
      <w:r>
        <w:rPr>
          <w:rFonts w:ascii="宋体" w:cs="宋体" w:hint="eastAsia"/>
          <w:sz w:val="24"/>
        </w:rPr>
        <w:t>志愿报考本专业的考生根据复试后的总成绩按照一级学科排名，根据招生名额依次录取，额满为止。在专业学位录取未满额的情况下，可向专业学位调剂。</w:t>
      </w:r>
    </w:p>
    <w:p w:rsidR="00A12B78" w:rsidRDefault="00A43211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符合我校调剂要求的校外考生按照一级学科单独排名，单独录取。</w:t>
      </w:r>
    </w:p>
    <w:p w:rsidR="00F045CB" w:rsidRPr="00F045CB" w:rsidRDefault="00F045CB">
      <w:pPr>
        <w:spacing w:line="360" w:lineRule="auto"/>
        <w:ind w:firstLine="480"/>
        <w:rPr>
          <w:rFonts w:ascii="宋体" w:cs="宋体" w:hint="eastAsia"/>
          <w:sz w:val="24"/>
        </w:rPr>
      </w:pPr>
      <w:r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5.复试笔试科目参考书目及加试参考书目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新闻传播学基础：《新闻学概论》，李良荣著，复旦大学出版社2009年版；《传播学教程》（第二版），郭庆光著，中国人民大学出版社2011年版。　　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图形创意设计：《视觉形式分析》，</w:t>
      </w:r>
      <w:proofErr w:type="gramStart"/>
      <w:r>
        <w:rPr>
          <w:rFonts w:ascii="宋体" w:hint="eastAsia"/>
          <w:sz w:val="24"/>
        </w:rPr>
        <w:t>王洪义著</w:t>
      </w:r>
      <w:proofErr w:type="gramEnd"/>
      <w:r>
        <w:rPr>
          <w:rFonts w:ascii="宋体" w:hint="eastAsia"/>
          <w:sz w:val="24"/>
        </w:rPr>
        <w:t>，浙江大学出版社2007年版。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</w:t>
      </w:r>
    </w:p>
    <w:p w:rsidR="00A12B78" w:rsidRDefault="00A43211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二、专业学位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1.复试方式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笔试和面试相结合。复试重点考查考生的专业基础知识以及综合分析、解决实际问题的能力。笔试成绩占复试总成绩的45%，面试成绩占复试总成绩的50%，外</w:t>
      </w:r>
      <w:r>
        <w:rPr>
          <w:rFonts w:ascii="宋体" w:hint="eastAsia"/>
          <w:sz w:val="24"/>
        </w:rPr>
        <w:lastRenderedPageBreak/>
        <w:t>语听力及口语测试成绩占复试总成绩的5%。复试总成绩满分100分。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2.复试笔试内容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考试科目：新闻传播理论及应用；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考查重点：重点考查新闻传播学基础知识、基本理论和实际应用能力。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考试科目：图形创意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考察重点：主要包括对艺术实践能力的考核。考试内容：设计命题（造型表现）　　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3.复试面试内容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由各专业复试小组具体确定，一般注重专业水平和知识背景的考查。提问内容侧重应用性、现实性和灵活性。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4.拟录取排名方法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按总成绩分专业排列拟录取名次</w:t>
      </w:r>
    </w:p>
    <w:p w:rsidR="00A12B78" w:rsidRDefault="00A4321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总成绩=初试成绩÷5×50%+复试成绩×50%</w:t>
      </w:r>
    </w:p>
    <w:p w:rsidR="00A12B78" w:rsidRDefault="00A43211">
      <w:pPr>
        <w:spacing w:line="360" w:lineRule="auto"/>
        <w:ind w:firstLine="480"/>
        <w:rPr>
          <w:rFonts w:ascii="宋体" w:cs="宋体"/>
          <w:sz w:val="24"/>
        </w:rPr>
      </w:pPr>
      <w:proofErr w:type="gramStart"/>
      <w:r>
        <w:rPr>
          <w:rFonts w:ascii="宋体" w:cs="宋体" w:hint="eastAsia"/>
          <w:sz w:val="24"/>
        </w:rPr>
        <w:t>一</w:t>
      </w:r>
      <w:proofErr w:type="gramEnd"/>
      <w:r>
        <w:rPr>
          <w:rFonts w:ascii="宋体" w:cs="宋体" w:hint="eastAsia"/>
          <w:sz w:val="24"/>
        </w:rPr>
        <w:t>志愿报考本专业的考生根据总成绩，按照全日制和非全日制分别排名，依次录取，额满为止。在非全日制名额未满额的情况下，全日制考生可向非全日制调剂。</w:t>
      </w:r>
    </w:p>
    <w:p w:rsidR="00A12B78" w:rsidRDefault="00A43211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校内调剂考生与</w:t>
      </w:r>
      <w:proofErr w:type="gramStart"/>
      <w:r>
        <w:rPr>
          <w:rFonts w:ascii="宋体" w:cs="宋体" w:hint="eastAsia"/>
          <w:sz w:val="24"/>
        </w:rPr>
        <w:t>一</w:t>
      </w:r>
      <w:proofErr w:type="gramEnd"/>
      <w:r>
        <w:rPr>
          <w:rFonts w:ascii="宋体" w:cs="宋体" w:hint="eastAsia"/>
          <w:sz w:val="24"/>
        </w:rPr>
        <w:t>志愿报考本专业的考生分别排名，优先录取</w:t>
      </w:r>
      <w:proofErr w:type="gramStart"/>
      <w:r>
        <w:rPr>
          <w:rFonts w:ascii="宋体" w:cs="宋体" w:hint="eastAsia"/>
          <w:sz w:val="24"/>
        </w:rPr>
        <w:t>一</w:t>
      </w:r>
      <w:proofErr w:type="gramEnd"/>
      <w:r>
        <w:rPr>
          <w:rFonts w:ascii="宋体" w:cs="宋体" w:hint="eastAsia"/>
          <w:sz w:val="24"/>
        </w:rPr>
        <w:t>志愿报考本专业的考生。</w:t>
      </w:r>
    </w:p>
    <w:p w:rsidR="00A12B78" w:rsidRDefault="00A43211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符合我校调剂要求的校外考生单独排名，单独录取。</w:t>
      </w:r>
    </w:p>
    <w:p w:rsidR="00F045CB" w:rsidRDefault="00F045CB">
      <w:pPr>
        <w:spacing w:line="360" w:lineRule="auto"/>
        <w:ind w:firstLine="480"/>
        <w:rPr>
          <w:rFonts w:ascii="宋体" w:cs="宋体" w:hint="eastAsia"/>
          <w:sz w:val="24"/>
        </w:rPr>
      </w:pPr>
      <w:r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  <w:bookmarkStart w:id="0" w:name="_GoBack"/>
      <w:bookmarkEnd w:id="0"/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5.复试笔试科目参考书目</w:t>
      </w:r>
    </w:p>
    <w:p w:rsidR="00A12B78" w:rsidRDefault="00A43211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　　新闻传播学基础：《新闻学概论》，李良荣著，复旦大学出版社2009年版；《传播学教程》（第二版），郭庆光著，中国人民大学出版社2011年版；《当代报纸编辑学》（第二版），甘险峰著，中山大学出版社2013年版；《世界广告史》，刘</w:t>
      </w:r>
      <w:proofErr w:type="gramStart"/>
      <w:r>
        <w:rPr>
          <w:rFonts w:ascii="宋体" w:hint="eastAsia"/>
          <w:sz w:val="24"/>
        </w:rPr>
        <w:t>悦坦著</w:t>
      </w:r>
      <w:proofErr w:type="gramEnd"/>
      <w:r>
        <w:rPr>
          <w:rFonts w:ascii="宋体" w:hint="eastAsia"/>
          <w:sz w:val="24"/>
        </w:rPr>
        <w:t>，华中科技大学出版社2014年版。</w:t>
      </w:r>
    </w:p>
    <w:p w:rsidR="00A12B78" w:rsidRDefault="00A4321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图形创意：《设计基础教学》，周至禹编著、北京大学出版社2007年版；《设计基础教学》，周至禹著，北京大学出版社，2007年10月1日第1版；《广告设计艺术构思与表现》，李克著，山东美术出版社，2004年版；《创意速写》北京服装学院造型艺术系编著，中国青年出版社2010年版。</w:t>
      </w:r>
    </w:p>
    <w:p w:rsidR="00A12B78" w:rsidRDefault="00A12B78">
      <w:pPr>
        <w:spacing w:line="360" w:lineRule="auto"/>
        <w:rPr>
          <w:rFonts w:ascii="宋体"/>
          <w:color w:val="FF0000"/>
          <w:sz w:val="24"/>
        </w:rPr>
      </w:pPr>
    </w:p>
    <w:sectPr w:rsidR="00A12B78">
      <w:pgSz w:w="11906" w:h="16838"/>
      <w:pgMar w:top="1440" w:right="1489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33"/>
    <w:rsid w:val="00073BA9"/>
    <w:rsid w:val="00352535"/>
    <w:rsid w:val="0042301F"/>
    <w:rsid w:val="00477A84"/>
    <w:rsid w:val="004C27B0"/>
    <w:rsid w:val="00790AC6"/>
    <w:rsid w:val="00800C31"/>
    <w:rsid w:val="00813A8F"/>
    <w:rsid w:val="008222B4"/>
    <w:rsid w:val="00845C79"/>
    <w:rsid w:val="008C6661"/>
    <w:rsid w:val="00A12B78"/>
    <w:rsid w:val="00A43211"/>
    <w:rsid w:val="00B14F00"/>
    <w:rsid w:val="00B86FB8"/>
    <w:rsid w:val="00BA5307"/>
    <w:rsid w:val="00C657F8"/>
    <w:rsid w:val="00D84B76"/>
    <w:rsid w:val="00DE03F6"/>
    <w:rsid w:val="00E03033"/>
    <w:rsid w:val="00E8599C"/>
    <w:rsid w:val="00F045CB"/>
    <w:rsid w:val="09C91A7F"/>
    <w:rsid w:val="18C84824"/>
    <w:rsid w:val="1F247371"/>
    <w:rsid w:val="432C5EEF"/>
    <w:rsid w:val="68821F0E"/>
    <w:rsid w:val="6956642A"/>
    <w:rsid w:val="79D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F562A3"/>
  <w15:docId w15:val="{68A45544-A3F8-40B3-9C12-122878E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rPr>
      <w:rFonts w:ascii="Calibri" w:hAnsi="Calibri"/>
      <w:color w:val="FFFF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1172</Characters>
  <Application>Microsoft Office Word</Application>
  <DocSecurity>0</DocSecurity>
  <Lines>9</Lines>
  <Paragraphs>2</Paragraphs>
  <ScaleCrop>false</ScaleCrop>
  <Company> 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王标</cp:lastModifiedBy>
  <cp:revision>15</cp:revision>
  <cp:lastPrinted>2017-07-02T03:41:00Z</cp:lastPrinted>
  <dcterms:created xsi:type="dcterms:W3CDTF">2017-09-09T06:37:00Z</dcterms:created>
  <dcterms:modified xsi:type="dcterms:W3CDTF">2018-07-25T00:51:00Z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