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805</w:t>
      </w:r>
      <w:r>
        <w:rPr>
          <w:rFonts w:hint="eastAsia" w:ascii="黑体" w:hAnsi="黑体" w:eastAsia="黑体"/>
          <w:color w:val="000000"/>
          <w:sz w:val="32"/>
          <w:szCs w:val="32"/>
        </w:rPr>
        <w:t>-机器学习</w:t>
      </w:r>
    </w:p>
    <w:p>
      <w:pPr>
        <w:jc w:val="center"/>
        <w:rPr>
          <w:rFonts w:ascii="黑体" w:hAnsi="宋体" w:eastAsia="黑体"/>
          <w:szCs w:val="21"/>
        </w:rPr>
      </w:pPr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一、考试基本要求</w:t>
      </w:r>
    </w:p>
    <w:p>
      <w:pPr>
        <w:spacing w:line="360" w:lineRule="auto"/>
        <w:ind w:firstLine="420" w:firstLineChars="200"/>
        <w:rPr>
          <w:rFonts w:ascii="宋体" w:hAnsi="宋体" w:cs="微软雅黑"/>
          <w:sz w:val="21"/>
          <w:szCs w:val="21"/>
        </w:rPr>
      </w:pPr>
      <w:r>
        <w:rPr>
          <w:rFonts w:ascii="宋体" w:hAnsi="宋体" w:cs="微软雅黑"/>
          <w:sz w:val="21"/>
          <w:szCs w:val="21"/>
        </w:rPr>
        <w:t>要求考生系统地理解</w:t>
      </w:r>
      <w:r>
        <w:rPr>
          <w:rFonts w:hint="eastAsia" w:ascii="宋体" w:hAnsi="宋体" w:cs="微软雅黑"/>
          <w:sz w:val="21"/>
          <w:szCs w:val="21"/>
        </w:rPr>
        <w:t>机器学习</w:t>
      </w:r>
      <w:r>
        <w:rPr>
          <w:rFonts w:ascii="宋体" w:hAnsi="宋体" w:cs="微软雅黑"/>
          <w:sz w:val="21"/>
          <w:szCs w:val="21"/>
        </w:rPr>
        <w:t>的基本概念，理解和掌握各种</w:t>
      </w:r>
      <w:r>
        <w:rPr>
          <w:rFonts w:hint="eastAsia" w:ascii="宋体" w:hAnsi="宋体" w:cs="微软雅黑"/>
          <w:sz w:val="21"/>
          <w:szCs w:val="21"/>
        </w:rPr>
        <w:t>机器学习</w:t>
      </w:r>
      <w:r>
        <w:rPr>
          <w:rFonts w:ascii="宋体" w:hAnsi="宋体" w:cs="微软雅黑"/>
          <w:sz w:val="21"/>
          <w:szCs w:val="21"/>
        </w:rPr>
        <w:t>的</w:t>
      </w:r>
      <w:r>
        <w:rPr>
          <w:rFonts w:hint="eastAsia" w:ascii="宋体" w:hAnsi="宋体" w:cs="微软雅黑"/>
          <w:sz w:val="21"/>
          <w:szCs w:val="21"/>
        </w:rPr>
        <w:t>理论</w:t>
      </w:r>
      <w:r>
        <w:rPr>
          <w:rFonts w:ascii="宋体" w:hAnsi="宋体" w:cs="微软雅黑"/>
          <w:sz w:val="21"/>
          <w:szCs w:val="21"/>
        </w:rPr>
        <w:t>和方法</w:t>
      </w:r>
      <w:r>
        <w:rPr>
          <w:rFonts w:hint="eastAsia" w:ascii="宋体" w:hAnsi="宋体" w:cs="微软雅黑"/>
          <w:sz w:val="21"/>
          <w:szCs w:val="21"/>
        </w:rPr>
        <w:t>，并具有</w:t>
      </w:r>
      <w:r>
        <w:rPr>
          <w:rFonts w:ascii="宋体" w:hAnsi="宋体" w:cs="微软雅黑"/>
          <w:sz w:val="21"/>
          <w:szCs w:val="21"/>
        </w:rPr>
        <w:t>综合运用所学知识进行分析问题和解决问题的能力。</w:t>
      </w:r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二、考试范围和主要内容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 w:cs="微软雅黑"/>
          <w:sz w:val="21"/>
          <w:szCs w:val="21"/>
        </w:rPr>
        <w:t>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微软雅黑"/>
          <w:sz w:val="21"/>
          <w:szCs w:val="21"/>
        </w:rPr>
      </w:pPr>
      <w:r>
        <w:rPr>
          <w:rFonts w:hint="eastAsia" w:ascii="宋体" w:hAnsi="宋体" w:cs="微软雅黑"/>
          <w:sz w:val="21"/>
          <w:szCs w:val="21"/>
        </w:rPr>
        <w:t>机器学习</w:t>
      </w:r>
      <w:r>
        <w:rPr>
          <w:rFonts w:ascii="宋体" w:hAnsi="宋体" w:cs="微软雅黑"/>
          <w:sz w:val="21"/>
          <w:szCs w:val="21"/>
        </w:rPr>
        <w:t>的基本概念</w:t>
      </w:r>
      <w:r>
        <w:rPr>
          <w:rFonts w:hint="eastAsia" w:ascii="宋体" w:hAnsi="宋体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2．</w:t>
      </w:r>
      <w:r>
        <w:rPr>
          <w:rFonts w:hint="eastAsia" w:ascii="宋体" w:hAnsi="宋体"/>
          <w:sz w:val="21"/>
          <w:szCs w:val="21"/>
        </w:rPr>
        <w:t>模型评估与选择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微软雅黑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经验误差与过拟合、评估方法、性能度量、比较检验、偏差与方差等。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3．线性模型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 w:cs="微软雅黑"/>
          <w:sz w:val="21"/>
          <w:szCs w:val="21"/>
        </w:rPr>
        <w:t>线性回归、对数几率回归、线性判别分析、多分类学习、类别不平衡问题、基于梯度的优化方法等</w:t>
      </w:r>
      <w:r>
        <w:rPr>
          <w:rFonts w:ascii="宋体" w:hAnsi="宋体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4．</w:t>
      </w:r>
      <w:r>
        <w:rPr>
          <w:rFonts w:hint="eastAsia" w:ascii="宋体" w:hAnsi="宋体"/>
          <w:sz w:val="21"/>
          <w:szCs w:val="21"/>
        </w:rPr>
        <w:t>决策树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微软雅黑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决策树基本流程、划分选择、剪枝处理、连续与缺失值、多变量决策树等。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5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</w:rPr>
        <w:t>神经网络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神经元模型、感知机与多层网络、误差逆传播算法、全局最小与局部极小、 其他常见神经网络、深度学习等。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</w:rPr>
        <w:t>支持向量机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微软雅黑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间隔与支持向量、对偶问题、核函数、软间隔与正则化、支持向量回归、 核方法等。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7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</w:rPr>
        <w:t>贝叶斯分类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贝叶斯决策论、参数化估计方法、非参数化估计方法、朴素贝叶斯分类器、半朴素贝叶斯分类器、 贝叶斯网、EM算法等。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8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</w:rPr>
        <w:t>集成学习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个体与集成、Boosting、Bagging、随机森林、结合策略、多样性等。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9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</w:rPr>
        <w:t>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聚类任务、性能度量、距离计算、原型聚类、密度聚类、层次聚类等。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10</w:t>
      </w:r>
      <w:r>
        <w:rPr>
          <w:rFonts w:hint="eastAsia"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</w:rPr>
        <w:t>降维与度量学习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k近邻学习、低维嵌入、主成分分析、核化线性降维、流形学习、度量学习等。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jZkMzM2YTMzODJkMGVhYWVkY2E5MDM2ZWRjYjQifQ=="/>
  </w:docVars>
  <w:rsids>
    <w:rsidRoot w:val="61175A65"/>
    <w:rsid w:val="0008462C"/>
    <w:rsid w:val="00290446"/>
    <w:rsid w:val="0046473E"/>
    <w:rsid w:val="007C07B8"/>
    <w:rsid w:val="008E0B39"/>
    <w:rsid w:val="00D51A10"/>
    <w:rsid w:val="1A5C4A53"/>
    <w:rsid w:val="4FF34976"/>
    <w:rsid w:val="5D5FD9C5"/>
    <w:rsid w:val="61175A65"/>
    <w:rsid w:val="7A61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515</Characters>
  <Lines>3</Lines>
  <Paragraphs>1</Paragraphs>
  <TotalTime>13</TotalTime>
  <ScaleCrop>false</ScaleCrop>
  <LinksUpToDate>false</LinksUpToDate>
  <CharactersWithSpaces>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2021-06-30T19:44:00Z</dcterms:created>
  <dc:creator>LXin</dc:creator>
  <cp:lastModifiedBy>侯哲</cp:lastModifiedBy>
  <dcterms:modified xsi:type="dcterms:W3CDTF">2023-08-24T06:48:55Z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4866B975868840D28D82AAEED8974CC6</vt:lpwstr>
  </property>
</Properties>
</file>